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Брянской области от 31.07.2023 N 349-п</w:t>
              <w:br/>
              <w:t xml:space="preserve">(ред. от 21.07.2025)</w:t>
              <w:br/>
              <w:t xml:space="preserve">"Об утверждении Положения о региональном государственном контроле (надзоре) в области технического состояния и эксплуатации аттракционов"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01.09.2025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БРЯНСКОЙ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31 июля 2023 г. N 349-п</w:t>
      </w:r>
    </w:p>
    <w:p>
      <w:pPr>
        <w:pStyle w:val="2"/>
        <w:jc w:val="center"/>
      </w:pPr>
      <w:r>
        <w:rPr>
          <w:sz w:val="24"/>
        </w:rPr>
      </w:r>
    </w:p>
    <w:p>
      <w:pPr>
        <w:pStyle w:val="2"/>
        <w:jc w:val="center"/>
      </w:pPr>
      <w:r>
        <w:rPr>
          <w:sz w:val="24"/>
        </w:rPr>
        <w:t xml:space="preserve">ОБ УТВЕРЖДЕНИИ ПОЛОЖЕНИЯ О РЕГИОНАЛЬНОМ ГОСУДАРСТВЕННОМ</w:t>
      </w:r>
    </w:p>
    <w:p>
      <w:pPr>
        <w:pStyle w:val="2"/>
        <w:jc w:val="center"/>
      </w:pPr>
      <w:r>
        <w:rPr>
          <w:sz w:val="24"/>
        </w:rPr>
        <w:t xml:space="preserve">КОНТРОЛЕ (НАДЗОРЕ) В ОБЛАСТИ ТЕХНИЧЕСКОГО СОСТОЯНИЯ</w:t>
      </w:r>
    </w:p>
    <w:p>
      <w:pPr>
        <w:pStyle w:val="2"/>
        <w:jc w:val="center"/>
      </w:pPr>
      <w:r>
        <w:rPr>
          <w:sz w:val="24"/>
        </w:rPr>
        <w:t xml:space="preserve">И ЭКСПЛУАТАЦИИ АТТРАКЦИОНОВ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Брянской области от 09.10.2023 </w:t>
            </w:r>
            <w:hyperlink w:history="0" r:id="rId7" w:tooltip="Постановление Правительства Брянской области от 09.10.2023 N 480-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N 480-п</w:t>
              </w:r>
            </w:hyperlink>
            <w:r>
              <w:rPr>
                <w:sz w:val="24"/>
                <w:color w:val="392c69"/>
              </w:rPr>
              <w:t xml:space="preserve">,</w:t>
            </w:r>
          </w:p>
          <w:p>
            <w:pPr>
              <w:pStyle w:val="0"/>
              <w:jc w:val="center"/>
            </w:pPr>
            <w:r>
              <w:rPr>
                <w:sz w:val="24"/>
                <w:color w:val="392c69"/>
              </w:rPr>
              <w:t xml:space="preserve">от 21.07.2025 </w:t>
            </w:r>
            <w:hyperlink w:history="0" r:id="rId8"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N 384-п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пунктом 3 части 2 статьи 3</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w:t>
      </w:r>
      <w:hyperlink w:history="0" r:id="rId10" w:tooltip="Закон Брянской области от 02.03.2023 N 17-З &quot;О региональном государственном контроле (надзоре) в области технического состояния и эксплуатации аттракционов на территории Брянской области&quot; (принят Брянской областной Думой 28.02.2023) {КонсультантПлюс}">
        <w:r>
          <w:rPr>
            <w:sz w:val="24"/>
            <w:color w:val="0000ff"/>
          </w:rPr>
          <w:t xml:space="preserve">Законом</w:t>
        </w:r>
      </w:hyperlink>
      <w:r>
        <w:rPr>
          <w:sz w:val="24"/>
        </w:rPr>
        <w:t xml:space="preserve"> Брянской области от 2 марта 2023 года N 17-З "О региональном государственном контроле (надзоре) в области технического состояния и эксплуатации аттракционов на территории Брянской области" Правительство Брянской области постановляет:</w:t>
      </w:r>
    </w:p>
    <w:p>
      <w:pPr>
        <w:pStyle w:val="0"/>
        <w:jc w:val="both"/>
      </w:pPr>
      <w:r>
        <w:rPr>
          <w:sz w:val="24"/>
        </w:rPr>
      </w:r>
    </w:p>
    <w:p>
      <w:pPr>
        <w:pStyle w:val="0"/>
        <w:ind w:firstLine="540"/>
        <w:jc w:val="both"/>
      </w:pPr>
      <w:r>
        <w:rPr>
          <w:sz w:val="24"/>
        </w:rPr>
        <w:t xml:space="preserve">1. Утвердить прилагаемое </w:t>
      </w:r>
      <w:hyperlink w:history="0" w:anchor="P33" w:tooltip="ПОЛОЖЕНИЕ">
        <w:r>
          <w:rPr>
            <w:sz w:val="24"/>
            <w:color w:val="0000ff"/>
          </w:rPr>
          <w:t xml:space="preserve">Положение</w:t>
        </w:r>
      </w:hyperlink>
      <w:r>
        <w:rPr>
          <w:sz w:val="24"/>
        </w:rPr>
        <w:t xml:space="preserve"> о региональном государственном контроле (надзоре) в области технического состояния и эксплуатации аттракционов.</w:t>
      </w:r>
    </w:p>
    <w:p>
      <w:pPr>
        <w:pStyle w:val="0"/>
        <w:jc w:val="both"/>
      </w:pPr>
      <w:r>
        <w:rPr>
          <w:sz w:val="24"/>
        </w:rPr>
      </w:r>
    </w:p>
    <w:p>
      <w:pPr>
        <w:pStyle w:val="0"/>
        <w:ind w:firstLine="540"/>
        <w:jc w:val="both"/>
      </w:pPr>
      <w:r>
        <w:rPr>
          <w:sz w:val="24"/>
        </w:rPr>
        <w:t xml:space="preserve">2. Постановление вступает в силу со дня официального опубликования.</w:t>
      </w:r>
    </w:p>
    <w:p>
      <w:pPr>
        <w:pStyle w:val="0"/>
        <w:jc w:val="both"/>
      </w:pPr>
      <w:r>
        <w:rPr>
          <w:sz w:val="24"/>
        </w:rPr>
      </w:r>
    </w:p>
    <w:p>
      <w:pPr>
        <w:pStyle w:val="0"/>
        <w:ind w:firstLine="540"/>
        <w:jc w:val="both"/>
      </w:pPr>
      <w:r>
        <w:rPr>
          <w:sz w:val="24"/>
        </w:rPr>
        <w:t xml:space="preserve">3. Контроль за исполнением настоящего постановления возложить на заместителя Губернатора Брянской области Грибанова Б.И.</w:t>
      </w:r>
    </w:p>
    <w:p>
      <w:pPr>
        <w:pStyle w:val="0"/>
        <w:jc w:val="both"/>
      </w:pPr>
      <w:r>
        <w:rPr>
          <w:sz w:val="24"/>
        </w:rPr>
      </w:r>
    </w:p>
    <w:p>
      <w:pPr>
        <w:pStyle w:val="0"/>
        <w:jc w:val="right"/>
      </w:pPr>
      <w:r>
        <w:rPr>
          <w:sz w:val="24"/>
        </w:rPr>
        <w:t xml:space="preserve">Исполняющий обязанности Губернатора</w:t>
      </w:r>
    </w:p>
    <w:p>
      <w:pPr>
        <w:pStyle w:val="0"/>
        <w:jc w:val="right"/>
      </w:pPr>
      <w:r>
        <w:rPr>
          <w:sz w:val="24"/>
        </w:rPr>
        <w:t xml:space="preserve">Ю.В.ФИЛИПЕНКО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Правительства Брянской области</w:t>
      </w:r>
    </w:p>
    <w:p>
      <w:pPr>
        <w:pStyle w:val="0"/>
        <w:jc w:val="right"/>
      </w:pPr>
      <w:r>
        <w:rPr>
          <w:sz w:val="24"/>
        </w:rPr>
        <w:t xml:space="preserve">от 31 июля 2023 г. N 349-п</w:t>
      </w:r>
    </w:p>
    <w:p>
      <w:pPr>
        <w:pStyle w:val="0"/>
        <w:jc w:val="both"/>
      </w:pPr>
      <w:r>
        <w:rPr>
          <w:sz w:val="24"/>
        </w:rPr>
      </w:r>
    </w:p>
    <w:bookmarkStart w:id="33" w:name="P33"/>
    <w:bookmarkEnd w:id="33"/>
    <w:p>
      <w:pPr>
        <w:pStyle w:val="2"/>
        <w:jc w:val="center"/>
      </w:pPr>
      <w:r>
        <w:rPr>
          <w:sz w:val="24"/>
        </w:rPr>
        <w:t xml:space="preserve">ПОЛОЖЕНИЕ</w:t>
      </w:r>
    </w:p>
    <w:p>
      <w:pPr>
        <w:pStyle w:val="2"/>
        <w:jc w:val="center"/>
      </w:pPr>
      <w:r>
        <w:rPr>
          <w:sz w:val="24"/>
        </w:rPr>
        <w:t xml:space="preserve">О РЕГИОНАЛЬНОМ ГОСУДАРСТВЕННОМ КОНТРОЛЕ (НАДЗОРЕ)</w:t>
      </w:r>
    </w:p>
    <w:p>
      <w:pPr>
        <w:pStyle w:val="2"/>
        <w:jc w:val="center"/>
      </w:pPr>
      <w:r>
        <w:rPr>
          <w:sz w:val="24"/>
        </w:rPr>
        <w:t xml:space="preserve">В ОБЛАСТИ ТЕХНИЧЕСКОГО СОСТОЯНИЯ И ЭКСПЛУАТАЦИИ АТТРАКЦИОНОВ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Брянской области от 09.10.2023 </w:t>
            </w:r>
            <w:hyperlink w:history="0" r:id="rId11" w:tooltip="Постановление Правительства Брянской области от 09.10.2023 N 480-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N 480-п</w:t>
              </w:r>
            </w:hyperlink>
            <w:r>
              <w:rPr>
                <w:sz w:val="24"/>
                <w:color w:val="392c69"/>
              </w:rPr>
              <w:t xml:space="preserve">,</w:t>
            </w:r>
          </w:p>
          <w:p>
            <w:pPr>
              <w:pStyle w:val="0"/>
              <w:jc w:val="center"/>
            </w:pPr>
            <w:r>
              <w:rPr>
                <w:sz w:val="24"/>
                <w:color w:val="392c69"/>
              </w:rPr>
              <w:t xml:space="preserve">от 21.07.2025 </w:t>
            </w:r>
            <w:hyperlink w:history="0" r:id="rId12"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N 384-п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 региональном государственном контроле (надзоре) в области технического состояния и эксплуатации аттракционов (далее - Положение) устанавливает порядок организации и осуществления регионального государственного контроля (надзора) в области технического состояния и эксплуатации аттракционов (далее - региональный государственный контроль (надзор)) на территории Брянской области.</w:t>
      </w:r>
    </w:p>
    <w:p>
      <w:pPr>
        <w:pStyle w:val="0"/>
        <w:spacing w:before="240" w:line-rule="auto"/>
        <w:ind w:firstLine="540"/>
        <w:jc w:val="both"/>
      </w:pPr>
      <w:r>
        <w:rPr>
          <w:sz w:val="24"/>
        </w:rPr>
        <w:t xml:space="preserve">2. Предметом регионального государственного контроля (надзора) является оценка соблюдения юридическими лицами, их руководителями и иными должностными лицами, индивидуальными предпринимателями, их уполномоченными представителями обязательных требований:</w:t>
      </w:r>
    </w:p>
    <w:p>
      <w:pPr>
        <w:pStyle w:val="0"/>
        <w:spacing w:before="240" w:line-rule="auto"/>
        <w:ind w:firstLine="540"/>
        <w:jc w:val="both"/>
      </w:pPr>
      <w:r>
        <w:rPr>
          <w:sz w:val="24"/>
        </w:rPr>
        <w:t xml:space="preserve">установленных Правительством Российской Федерации, - к техническому состоянию и эксплуатации аттракционов;</w:t>
      </w:r>
    </w:p>
    <w:p>
      <w:pPr>
        <w:pStyle w:val="0"/>
        <w:spacing w:before="240" w:line-rule="auto"/>
        <w:ind w:firstLine="540"/>
        <w:jc w:val="both"/>
      </w:pPr>
      <w:r>
        <w:rPr>
          <w:sz w:val="24"/>
        </w:rPr>
        <w:t xml:space="preserve">установленных техническим </w:t>
      </w:r>
      <w:hyperlink w:history="0" r:id="rId13" w:tooltip="Решение Совета Евразийской экономической комиссии от 18.10.2016 N 114 &quot;О техническом регламенте Евразийского экономического союза &quot;О безопасности аттракционов&quot; (вместе с &quot;ТР ЕАЭС 038/2016. Технический регламент Евразийского экономического союза. О безопасности аттракционов&quot;) {КонсультантПлюс}">
        <w:r>
          <w:rPr>
            <w:sz w:val="24"/>
            <w:color w:val="0000ff"/>
          </w:rPr>
          <w:t xml:space="preserve">регламентом</w:t>
        </w:r>
      </w:hyperlink>
      <w:r>
        <w:rPr>
          <w:sz w:val="24"/>
        </w:rPr>
        <w:t xml:space="preserve"> Евразийского экономического союза "О безопасности аттракционов", принятым решением Совета Евразийской экономической комиссии от 18 октября 2016 года N 114 "О техническом регламенте Евразийского экономического союза "О безопасности аттракционов", - к безопасности аттракционов.</w:t>
      </w:r>
    </w:p>
    <w:p>
      <w:pPr>
        <w:pStyle w:val="0"/>
        <w:spacing w:before="240" w:line-rule="auto"/>
        <w:ind w:firstLine="540"/>
        <w:jc w:val="both"/>
      </w:pPr>
      <w:r>
        <w:rPr>
          <w:sz w:val="24"/>
        </w:rPr>
        <w:t xml:space="preserve">3. Региональный государственный контроль (надзор) осуществляется в отношении юридических лиц, их руководителей и иных должностных лиц, индивидуальных предпринимателей, их уполномоченных представителей (далее - контролируемые лица).</w:t>
      </w:r>
    </w:p>
    <w:p>
      <w:pPr>
        <w:pStyle w:val="0"/>
        <w:spacing w:before="240" w:line-rule="auto"/>
        <w:ind w:firstLine="540"/>
        <w:jc w:val="both"/>
      </w:pPr>
      <w:r>
        <w:rPr>
          <w:sz w:val="24"/>
        </w:rPr>
        <w:t xml:space="preserve">4. К объектам регионального государственного контроля (надзора) относятся:</w:t>
      </w:r>
    </w:p>
    <w:p>
      <w:pPr>
        <w:pStyle w:val="0"/>
        <w:spacing w:before="240" w:line-rule="auto"/>
        <w:ind w:firstLine="540"/>
        <w:jc w:val="both"/>
      </w:pPr>
      <w:r>
        <w:rPr>
          <w:sz w:val="24"/>
        </w:rPr>
        <w:t xml:space="preserve">1) деятельность, действия (бездействие) контролируемых лиц, в рамках которых должны соблюдаться обязательные требования в области технического состояния и эксплуатации аттракционов;</w:t>
      </w:r>
    </w:p>
    <w:p>
      <w:pPr>
        <w:pStyle w:val="0"/>
        <w:spacing w:before="240" w:line-rule="auto"/>
        <w:ind w:firstLine="540"/>
        <w:jc w:val="both"/>
      </w:pPr>
      <w:r>
        <w:rPr>
          <w:sz w:val="24"/>
        </w:rPr>
        <w:t xml:space="preserve">2) аттракционы, к техническому состоянию которых предъявляются обязательные требования.</w:t>
      </w:r>
    </w:p>
    <w:p>
      <w:pPr>
        <w:pStyle w:val="0"/>
        <w:spacing w:before="240" w:line-rule="auto"/>
        <w:ind w:firstLine="540"/>
        <w:jc w:val="both"/>
      </w:pPr>
      <w:r>
        <w:rPr>
          <w:sz w:val="24"/>
        </w:rPr>
        <w:t xml:space="preserve">5. Региональный государственный контроль (надзор) осуществляется государственной инспекцией по надзору за техническим состоянием самоходных машин и других видов техники, аттракционов Брянской области (далее - контрольный (надзорный) орган).</w:t>
      </w:r>
    </w:p>
    <w:p>
      <w:pPr>
        <w:pStyle w:val="0"/>
        <w:spacing w:before="240" w:line-rule="auto"/>
        <w:ind w:firstLine="540"/>
        <w:jc w:val="both"/>
      </w:pPr>
      <w:r>
        <w:rPr>
          <w:sz w:val="24"/>
        </w:rPr>
        <w:t xml:space="preserve">Должностными лицами, уполномоченными на осуществление регионального государственного контроля (надзора), являются:</w:t>
      </w:r>
    </w:p>
    <w:p>
      <w:pPr>
        <w:pStyle w:val="0"/>
        <w:spacing w:before="240" w:line-rule="auto"/>
        <w:ind w:firstLine="540"/>
        <w:jc w:val="both"/>
      </w:pPr>
      <w:r>
        <w:rPr>
          <w:sz w:val="24"/>
        </w:rPr>
        <w:t xml:space="preserve">начальник контрольного (надзорного) органа;</w:t>
      </w:r>
    </w:p>
    <w:p>
      <w:pPr>
        <w:pStyle w:val="0"/>
        <w:spacing w:before="240" w:line-rule="auto"/>
        <w:ind w:firstLine="540"/>
        <w:jc w:val="both"/>
      </w:pPr>
      <w:r>
        <w:rPr>
          <w:sz w:val="24"/>
        </w:rPr>
        <w:t xml:space="preserve">заместитель начальника контрольного (надзорного) органа;</w:t>
      </w:r>
    </w:p>
    <w:p>
      <w:pPr>
        <w:pStyle w:val="0"/>
        <w:spacing w:before="240" w:line-rule="auto"/>
        <w:ind w:firstLine="540"/>
        <w:jc w:val="both"/>
      </w:pPr>
      <w:r>
        <w:rPr>
          <w:sz w:val="24"/>
        </w:rPr>
        <w:t xml:space="preserve">должностные лица контрольного (надзорного) органа, должностным регламентом которых установлена обязанность по осуществлению регионального государственного контроля (надзора), в том числе проведение профилактических мероприятий и контрольных (надзорных) мероприятий (далее - должностное лицо контрольного (надзорного) органа).</w:t>
      </w:r>
    </w:p>
    <w:p>
      <w:pPr>
        <w:pStyle w:val="0"/>
        <w:spacing w:before="240" w:line-rule="auto"/>
        <w:ind w:firstLine="540"/>
        <w:jc w:val="both"/>
      </w:pPr>
      <w:r>
        <w:rPr>
          <w:sz w:val="24"/>
        </w:rPr>
        <w:t xml:space="preserve">Должностными лицами, уполномоченными на принятие решений о проведении контрольных (надзорных) мероприятий, являются:</w:t>
      </w:r>
    </w:p>
    <w:p>
      <w:pPr>
        <w:pStyle w:val="0"/>
        <w:spacing w:before="240" w:line-rule="auto"/>
        <w:ind w:firstLine="540"/>
        <w:jc w:val="both"/>
      </w:pPr>
      <w:r>
        <w:rPr>
          <w:sz w:val="24"/>
        </w:rPr>
        <w:t xml:space="preserve">начальник контрольного (надзорного) органа;</w:t>
      </w:r>
    </w:p>
    <w:p>
      <w:pPr>
        <w:pStyle w:val="0"/>
        <w:spacing w:before="240" w:line-rule="auto"/>
        <w:ind w:firstLine="540"/>
        <w:jc w:val="both"/>
      </w:pPr>
      <w:r>
        <w:rPr>
          <w:sz w:val="24"/>
        </w:rPr>
        <w:t xml:space="preserve">заместитель начальника контрольного (надзорного) органа.</w:t>
      </w:r>
    </w:p>
    <w:p>
      <w:pPr>
        <w:pStyle w:val="0"/>
        <w:jc w:val="both"/>
      </w:pPr>
      <w:r>
        <w:rPr>
          <w:sz w:val="24"/>
        </w:rPr>
        <w:t xml:space="preserve">(абзац введен </w:t>
      </w:r>
      <w:hyperlink w:history="0" r:id="rId14"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Постановлением</w:t>
        </w:r>
      </w:hyperlink>
      <w:r>
        <w:rPr>
          <w:sz w:val="24"/>
        </w:rPr>
        <w:t xml:space="preserve"> Правительства Брянской области от 21.07.2025 N 384-п)</w:t>
      </w:r>
    </w:p>
    <w:p>
      <w:pPr>
        <w:pStyle w:val="0"/>
        <w:spacing w:before="240" w:line-rule="auto"/>
        <w:ind w:firstLine="540"/>
        <w:jc w:val="both"/>
      </w:pPr>
      <w:r>
        <w:rPr>
          <w:sz w:val="24"/>
        </w:rPr>
        <w:t xml:space="preserve">6. Должностные лица контрольного (надзорного) органа, осуществляющие региональный государственный контроль (надзор), при проведении контрольных (надзорных) мероприятий в пределах своих полномочий и в объеме проведенных контрольных (надзорных) действий выполняют обязанности и пользуются правами, установленными </w:t>
      </w:r>
      <w:hyperlink w:history="0" r:id="rId1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статьей 29</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(далее - Федеральный закон от 31 июля 2020 года N 248-ФЗ).</w:t>
      </w:r>
    </w:p>
    <w:p>
      <w:pPr>
        <w:pStyle w:val="0"/>
        <w:spacing w:before="240" w:line-rule="auto"/>
        <w:ind w:firstLine="540"/>
        <w:jc w:val="both"/>
      </w:pPr>
      <w:r>
        <w:rPr>
          <w:sz w:val="24"/>
        </w:rPr>
        <w:t xml:space="preserve">7. Межведомственное взаимодействие контрольного (надзорного) органа при осуществлении регионального государственного контроля с органами государственной власти и органами местного самоуправления осуществляется в соответствии со </w:t>
      </w:r>
      <w:hyperlink w:history="0" r:id="rId1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статьей 20</w:t>
        </w:r>
      </w:hyperlink>
      <w:r>
        <w:rPr>
          <w:sz w:val="24"/>
        </w:rPr>
        <w:t xml:space="preserve"> Федерального закона от 31 июля 2020 года N 248-ФЗ.</w:t>
      </w:r>
    </w:p>
    <w:bookmarkStart w:id="61" w:name="P61"/>
    <w:bookmarkEnd w:id="61"/>
    <w:p>
      <w:pPr>
        <w:pStyle w:val="0"/>
        <w:spacing w:before="240" w:line-rule="auto"/>
        <w:ind w:firstLine="540"/>
        <w:jc w:val="both"/>
      </w:pPr>
      <w:r>
        <w:rPr>
          <w:sz w:val="24"/>
        </w:rPr>
        <w:t xml:space="preserve">8. Контрольный (надзорный) орган осуществляет учет объектов регионального государственного контроля (надзора) посредством сбора, обработки, анализа и учета информации об объектах регионального государственного контроля (надзора), представляемой контрольному (надзорному) органу федеральными органами власти, органами исполнительной власти субъектов Российской Федерации, исполнительно-распорядительными органами муниципальных образований Брянской области, информации, получаемой в рамках межведомственного взаимодействия, данных, содержащихся в ведомственной информационной системе Гостехнадзор Эксперт и в государственных и муниципальных информационных системах, а также общедоступной информации, в том числе размещенной в информационно-телекоммуникационной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0"/>
        <w:jc w:val="both"/>
      </w:pPr>
      <w:r>
        <w:rPr>
          <w:sz w:val="24"/>
        </w:rPr>
        <w:t xml:space="preserve">(п. 8 в ред. </w:t>
      </w:r>
      <w:hyperlink w:history="0" r:id="rId17"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Постановления</w:t>
        </w:r>
      </w:hyperlink>
      <w:r>
        <w:rPr>
          <w:sz w:val="24"/>
        </w:rPr>
        <w:t xml:space="preserve"> Правительства Брянской области от 21.07.2025 N 384-п)</w:t>
      </w:r>
    </w:p>
    <w:p>
      <w:pPr>
        <w:pStyle w:val="0"/>
        <w:jc w:val="both"/>
      </w:pPr>
      <w:r>
        <w:rPr>
          <w:sz w:val="24"/>
        </w:rPr>
      </w:r>
    </w:p>
    <w:p>
      <w:pPr>
        <w:pStyle w:val="2"/>
        <w:outlineLvl w:val="1"/>
        <w:jc w:val="center"/>
      </w:pPr>
      <w:r>
        <w:rPr>
          <w:sz w:val="24"/>
        </w:rPr>
        <w:t xml:space="preserve">II. Управление рисками причинения вреда (ущерба) охраняемым</w:t>
      </w:r>
    </w:p>
    <w:p>
      <w:pPr>
        <w:pStyle w:val="2"/>
        <w:jc w:val="center"/>
      </w:pPr>
      <w:r>
        <w:rPr>
          <w:sz w:val="24"/>
        </w:rPr>
        <w:t xml:space="preserve">законом ценностям при осуществлении регионального</w:t>
      </w:r>
    </w:p>
    <w:p>
      <w:pPr>
        <w:pStyle w:val="2"/>
        <w:jc w:val="center"/>
      </w:pPr>
      <w:r>
        <w:rPr>
          <w:sz w:val="24"/>
        </w:rPr>
        <w:t xml:space="preserve">государственного контроля (надзора)</w:t>
      </w:r>
    </w:p>
    <w:p>
      <w:pPr>
        <w:pStyle w:val="0"/>
        <w:jc w:val="both"/>
      </w:pPr>
      <w:r>
        <w:rPr>
          <w:sz w:val="24"/>
        </w:rPr>
      </w:r>
    </w:p>
    <w:p>
      <w:pPr>
        <w:pStyle w:val="0"/>
        <w:ind w:firstLine="540"/>
        <w:jc w:val="both"/>
      </w:pPr>
      <w:r>
        <w:rPr>
          <w:sz w:val="24"/>
        </w:rPr>
        <w:t xml:space="preserve">9. Региональный государственный контроль (надзор) осуществляется на основе управления рисками причинения вреда (ущерба) охраняемым законом ценностям,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pPr>
        <w:pStyle w:val="0"/>
        <w:jc w:val="both"/>
      </w:pPr>
      <w:r>
        <w:rPr>
          <w:sz w:val="24"/>
        </w:rPr>
        <w:t xml:space="preserve">(в ред. </w:t>
      </w:r>
      <w:hyperlink w:history="0" r:id="rId18"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Постановления</w:t>
        </w:r>
      </w:hyperlink>
      <w:r>
        <w:rPr>
          <w:sz w:val="24"/>
        </w:rPr>
        <w:t xml:space="preserve"> Правительства Брянской области от 21.07.2025 N 384-п)</w:t>
      </w:r>
    </w:p>
    <w:p>
      <w:pPr>
        <w:pStyle w:val="0"/>
        <w:spacing w:before="240" w:line-rule="auto"/>
        <w:ind w:firstLine="540"/>
        <w:jc w:val="both"/>
      </w:pPr>
      <w:r>
        <w:rPr>
          <w:sz w:val="24"/>
        </w:rPr>
        <w:t xml:space="preserve">Контрольный (надзорный) орган в целях управления рисками причинения вреда (ущерба) охраняемым законом ценностям при осуществлении регионального государственного контроля (надзора) относит объекты регионального государственного контроля (надзора) к одной из следующих категорий риска причинения вреда (ущерба) охраняемым законом ценностям при осуществлении регионального государственного контроля (надзора) (далее - категории риска):</w:t>
      </w:r>
    </w:p>
    <w:p>
      <w:pPr>
        <w:pStyle w:val="0"/>
        <w:spacing w:before="240" w:line-rule="auto"/>
        <w:ind w:firstLine="540"/>
        <w:jc w:val="both"/>
      </w:pPr>
      <w:r>
        <w:rPr>
          <w:sz w:val="24"/>
        </w:rPr>
        <w:t xml:space="preserve">1) значительный риск;</w:t>
      </w:r>
    </w:p>
    <w:p>
      <w:pPr>
        <w:pStyle w:val="0"/>
        <w:spacing w:before="240" w:line-rule="auto"/>
        <w:ind w:firstLine="540"/>
        <w:jc w:val="both"/>
      </w:pPr>
      <w:r>
        <w:rPr>
          <w:sz w:val="24"/>
        </w:rPr>
        <w:t xml:space="preserve">2) средний риск;</w:t>
      </w:r>
    </w:p>
    <w:p>
      <w:pPr>
        <w:pStyle w:val="0"/>
        <w:spacing w:before="240" w:line-rule="auto"/>
        <w:ind w:firstLine="540"/>
        <w:jc w:val="both"/>
      </w:pPr>
      <w:r>
        <w:rPr>
          <w:sz w:val="24"/>
        </w:rPr>
        <w:t xml:space="preserve">3) умеренный риск;</w:t>
      </w:r>
    </w:p>
    <w:p>
      <w:pPr>
        <w:pStyle w:val="0"/>
        <w:spacing w:before="240" w:line-rule="auto"/>
        <w:ind w:firstLine="540"/>
        <w:jc w:val="both"/>
      </w:pPr>
      <w:r>
        <w:rPr>
          <w:sz w:val="24"/>
        </w:rPr>
        <w:t xml:space="preserve">4) низкий риск.</w:t>
      </w:r>
    </w:p>
    <w:p>
      <w:pPr>
        <w:pStyle w:val="0"/>
        <w:spacing w:before="240" w:line-rule="auto"/>
        <w:ind w:firstLine="540"/>
        <w:jc w:val="both"/>
      </w:pPr>
      <w:r>
        <w:rPr>
          <w:sz w:val="24"/>
        </w:rPr>
        <w:t xml:space="preserve">10. Отнесение объектов регионального государственного контроля (надзора) к определенной категории риска осуществляется в соответствии с </w:t>
      </w:r>
      <w:hyperlink w:history="0" w:anchor="P311" w:tooltip="Критерии отнесения объектов регионального контроля (надзора)">
        <w:r>
          <w:rPr>
            <w:sz w:val="24"/>
            <w:color w:val="0000ff"/>
          </w:rPr>
          <w:t xml:space="preserve">критериями</w:t>
        </w:r>
      </w:hyperlink>
      <w:r>
        <w:rPr>
          <w:sz w:val="24"/>
        </w:rPr>
        <w:t xml:space="preserve"> отнесения объектов регионального контроля (надзора) к определенной категории риска при осуществлении регионального государственного контроля (надзора) согласно приложению 1 к настоящему Положению.</w:t>
      </w:r>
    </w:p>
    <w:p>
      <w:pPr>
        <w:pStyle w:val="0"/>
        <w:spacing w:before="240" w:line-rule="auto"/>
        <w:ind w:firstLine="540"/>
        <w:jc w:val="both"/>
      </w:pPr>
      <w:r>
        <w:rPr>
          <w:sz w:val="24"/>
        </w:rPr>
        <w:t xml:space="preserve">Абзац исключен. - </w:t>
      </w:r>
      <w:hyperlink w:history="0" r:id="rId19"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Постановление</w:t>
        </w:r>
      </w:hyperlink>
      <w:r>
        <w:rPr>
          <w:sz w:val="24"/>
        </w:rPr>
        <w:t xml:space="preserve"> Правительства Брянской области от 21.07.2025 N 384-п.</w:t>
      </w:r>
    </w:p>
    <w:p>
      <w:pPr>
        <w:pStyle w:val="0"/>
        <w:spacing w:before="240" w:line-rule="auto"/>
        <w:ind w:firstLine="540"/>
        <w:jc w:val="both"/>
      </w:pPr>
      <w:r>
        <w:rPr>
          <w:sz w:val="24"/>
        </w:rPr>
        <w:t xml:space="preserve">При наличии критериев, позволяющих отнести объект регионального государственного контроля (надзора) к различным категориям риска, подлежат применению критерии, относящие объект регионального государственного контроля (надзора) к более высокой категории риска.</w:t>
      </w:r>
    </w:p>
    <w:p>
      <w:pPr>
        <w:pStyle w:val="0"/>
        <w:spacing w:before="240" w:line-rule="auto"/>
        <w:ind w:firstLine="540"/>
        <w:jc w:val="both"/>
      </w:pPr>
      <w:r>
        <w:rPr>
          <w:sz w:val="24"/>
        </w:rPr>
        <w:t xml:space="preserve">11. При осуществлении регионального государственного контроля (надзора) плановые контрольные (надзорные) мероприятия не проводятся.</w:t>
      </w:r>
    </w:p>
    <w:p>
      <w:pPr>
        <w:pStyle w:val="0"/>
        <w:jc w:val="both"/>
      </w:pPr>
      <w:r>
        <w:rPr>
          <w:sz w:val="24"/>
        </w:rPr>
        <w:t xml:space="preserve">(п. 11 в ред. </w:t>
      </w:r>
      <w:hyperlink w:history="0" r:id="rId20"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Постановления</w:t>
        </w:r>
      </w:hyperlink>
      <w:r>
        <w:rPr>
          <w:sz w:val="24"/>
        </w:rPr>
        <w:t xml:space="preserve"> Правительства Брянской области от 21.07.2025 N 384-п)</w:t>
      </w:r>
    </w:p>
    <w:bookmarkStart w:id="80" w:name="P80"/>
    <w:bookmarkEnd w:id="80"/>
    <w:p>
      <w:pPr>
        <w:pStyle w:val="0"/>
        <w:spacing w:before="240" w:line-rule="auto"/>
        <w:ind w:firstLine="540"/>
        <w:jc w:val="both"/>
      </w:pPr>
      <w:r>
        <w:rPr>
          <w:sz w:val="24"/>
        </w:rPr>
        <w:t xml:space="preserve">11.1. В отношении объектов регионального государственного контроля (надзора), отнесенных к категории значительного, среднего или умеренного риска, обязательные профилактические визиты осуществляются с периодичностью, установленной Правительством Российской Федерации.</w:t>
      </w:r>
    </w:p>
    <w:p>
      <w:pPr>
        <w:pStyle w:val="0"/>
        <w:jc w:val="both"/>
      </w:pPr>
      <w:r>
        <w:rPr>
          <w:sz w:val="24"/>
        </w:rPr>
        <w:t xml:space="preserve">(п. 11.1 введен </w:t>
      </w:r>
      <w:hyperlink w:history="0" r:id="rId21"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Постановлением</w:t>
        </w:r>
      </w:hyperlink>
      <w:r>
        <w:rPr>
          <w:sz w:val="24"/>
        </w:rPr>
        <w:t xml:space="preserve"> Правительства Брянской области от 21.07.2025 N 384-п)</w:t>
      </w:r>
    </w:p>
    <w:p>
      <w:pPr>
        <w:pStyle w:val="0"/>
        <w:spacing w:before="240" w:line-rule="auto"/>
        <w:ind w:firstLine="540"/>
        <w:jc w:val="both"/>
      </w:pPr>
      <w:r>
        <w:rPr>
          <w:sz w:val="24"/>
        </w:rPr>
        <w:t xml:space="preserve">11.2. В отношении объектов регионального государственного контроля (надзора), отнесенных к категории низкого риска, обязательные профилактические визиты не проводятся.</w:t>
      </w:r>
    </w:p>
    <w:p>
      <w:pPr>
        <w:pStyle w:val="0"/>
        <w:jc w:val="both"/>
      </w:pPr>
      <w:r>
        <w:rPr>
          <w:sz w:val="24"/>
        </w:rPr>
        <w:t xml:space="preserve">(п. 11.2 введен </w:t>
      </w:r>
      <w:hyperlink w:history="0" r:id="rId22"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Постановлением</w:t>
        </w:r>
      </w:hyperlink>
      <w:r>
        <w:rPr>
          <w:sz w:val="24"/>
        </w:rPr>
        <w:t xml:space="preserve"> Правительства Брянской области от 21.07.2025 N 384-п)</w:t>
      </w:r>
    </w:p>
    <w:p>
      <w:pPr>
        <w:pStyle w:val="0"/>
        <w:spacing w:before="240" w:line-rule="auto"/>
        <w:ind w:firstLine="540"/>
        <w:jc w:val="both"/>
      </w:pPr>
      <w:r>
        <w:rPr>
          <w:sz w:val="24"/>
        </w:rPr>
        <w:t xml:space="preserve">12. Контрольный (надзорный) орган ведет перечень категорированных объектов регионального государственного контроля (надзора) в реестре категорированных объектов контроля единого реестра видов федерального государственного контроля (надзора), регионального государственного контроля (надзора), муниципального контроля и размещает его на официальном сайте контрольного (надзорного) органа в информационно-телекоммуникационной сети "Интернет" (далее - официальный сайт).</w:t>
      </w:r>
    </w:p>
    <w:p>
      <w:pPr>
        <w:pStyle w:val="0"/>
        <w:jc w:val="both"/>
      </w:pPr>
      <w:r>
        <w:rPr>
          <w:sz w:val="24"/>
        </w:rPr>
        <w:t xml:space="preserve">(в ред. </w:t>
      </w:r>
      <w:hyperlink w:history="0" r:id="rId23"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Постановления</w:t>
        </w:r>
      </w:hyperlink>
      <w:r>
        <w:rPr>
          <w:sz w:val="24"/>
        </w:rPr>
        <w:t xml:space="preserve"> Правительства Брянской области от 21.07.2025 N 384-п)</w:t>
      </w:r>
    </w:p>
    <w:p>
      <w:pPr>
        <w:pStyle w:val="0"/>
        <w:spacing w:before="240" w:line-rule="auto"/>
        <w:ind w:firstLine="540"/>
        <w:jc w:val="both"/>
      </w:pPr>
      <w:r>
        <w:rPr>
          <w:sz w:val="24"/>
        </w:rPr>
        <w:t xml:space="preserve">12.1. Контролируемое лицо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0"/>
        <w:jc w:val="both"/>
      </w:pPr>
      <w:r>
        <w:rPr>
          <w:sz w:val="24"/>
        </w:rPr>
        <w:t xml:space="preserve">(п. 12.1 введен </w:t>
      </w:r>
      <w:hyperlink w:history="0" r:id="rId24"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Постановлением</w:t>
        </w:r>
      </w:hyperlink>
      <w:r>
        <w:rPr>
          <w:sz w:val="24"/>
        </w:rPr>
        <w:t xml:space="preserve"> Правительства Брянской области от 21.07.2025 N 384-п)</w:t>
      </w:r>
    </w:p>
    <w:p>
      <w:pPr>
        <w:pStyle w:val="0"/>
        <w:spacing w:before="240" w:line-rule="auto"/>
        <w:ind w:firstLine="540"/>
        <w:jc w:val="both"/>
      </w:pPr>
      <w:r>
        <w:rPr>
          <w:sz w:val="24"/>
        </w:rPr>
        <w:t xml:space="preserve">13. В целях оценки риска причинения вреда (ущерба) охраняемым законом ценностям при принятии решения о проведении и выборе вида внепланового контрольного (надзорного) мероприятия контрольным (надзорным) органом применяются </w:t>
      </w:r>
      <w:hyperlink w:history="0" w:anchor="P394" w:tooltip="Индикаторы риска нарушения обязательных требований,">
        <w:r>
          <w:rPr>
            <w:sz w:val="24"/>
            <w:color w:val="0000ff"/>
          </w:rPr>
          <w:t xml:space="preserve">индикаторы</w:t>
        </w:r>
      </w:hyperlink>
      <w:r>
        <w:rPr>
          <w:sz w:val="24"/>
        </w:rPr>
        <w:t xml:space="preserve"> риска нарушения обязательных требований, используемые при осуществлении регионального государственного надзора в области технического состояния аттракционов, согласно приложению 2 к настоящему Положению.</w:t>
      </w:r>
    </w:p>
    <w:p>
      <w:pPr>
        <w:pStyle w:val="0"/>
        <w:spacing w:before="240" w:line-rule="auto"/>
        <w:ind w:firstLine="540"/>
        <w:jc w:val="both"/>
      </w:pPr>
      <w:r>
        <w:rPr>
          <w:sz w:val="24"/>
        </w:rPr>
        <w:t xml:space="preserve">Выявление индикаторов риска нарушения обязательных требований осуществляется контрольным (надзорным) органом без взаимодействия с контролируемыми лицами.</w:t>
      </w:r>
    </w:p>
    <w:p>
      <w:pPr>
        <w:pStyle w:val="0"/>
        <w:spacing w:before="240" w:line-rule="auto"/>
        <w:ind w:firstLine="540"/>
        <w:jc w:val="both"/>
      </w:pPr>
      <w:r>
        <w:rPr>
          <w:sz w:val="24"/>
        </w:rPr>
        <w:t xml:space="preserve">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pPr>
        <w:pStyle w:val="0"/>
        <w:jc w:val="both"/>
      </w:pPr>
      <w:r>
        <w:rPr>
          <w:sz w:val="24"/>
        </w:rPr>
        <w:t xml:space="preserve">(в ред. </w:t>
      </w:r>
      <w:hyperlink w:history="0" r:id="rId25"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Постановления</w:t>
        </w:r>
      </w:hyperlink>
      <w:r>
        <w:rPr>
          <w:sz w:val="24"/>
        </w:rPr>
        <w:t xml:space="preserve"> Правительства Брянской области от 21.07.2025 N 384-п)</w:t>
      </w:r>
    </w:p>
    <w:p>
      <w:pPr>
        <w:pStyle w:val="0"/>
        <w:jc w:val="both"/>
      </w:pPr>
      <w:r>
        <w:rPr>
          <w:sz w:val="24"/>
        </w:rPr>
      </w:r>
    </w:p>
    <w:p>
      <w:pPr>
        <w:pStyle w:val="2"/>
        <w:outlineLvl w:val="1"/>
        <w:jc w:val="center"/>
      </w:pPr>
      <w:r>
        <w:rPr>
          <w:sz w:val="24"/>
        </w:rPr>
        <w:t xml:space="preserve">III. Профилактика рисков причинения вреда</w:t>
      </w:r>
    </w:p>
    <w:p>
      <w:pPr>
        <w:pStyle w:val="2"/>
        <w:jc w:val="center"/>
      </w:pPr>
      <w:r>
        <w:rPr>
          <w:sz w:val="24"/>
        </w:rPr>
        <w:t xml:space="preserve">(ущерба) охраняемым законом ценностям</w:t>
      </w:r>
    </w:p>
    <w:p>
      <w:pPr>
        <w:pStyle w:val="0"/>
        <w:jc w:val="both"/>
      </w:pPr>
      <w:r>
        <w:rPr>
          <w:sz w:val="24"/>
        </w:rPr>
      </w:r>
    </w:p>
    <w:p>
      <w:pPr>
        <w:pStyle w:val="0"/>
        <w:ind w:firstLine="540"/>
        <w:jc w:val="both"/>
      </w:pPr>
      <w:r>
        <w:rPr>
          <w:sz w:val="24"/>
        </w:rPr>
        <w:t xml:space="preserve">14. Контрольный (надзорный) орган, руководствуясь требованиями </w:t>
      </w:r>
      <w:hyperlink w:history="0" r:id="rId2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части 2 статьи 44</w:t>
        </w:r>
      </w:hyperlink>
      <w:r>
        <w:rPr>
          <w:sz w:val="24"/>
        </w:rPr>
        <w:t xml:space="preserve"> Федерального закона от 31 июля 2020 года N 248-ФЗ, ежегодно, в срок до 20 декабря года, предшествующего году проведения профилактических мероприятий, утверждает программу профилактики рисков причинения вреда (ущерба) охраняемым законом ценностям (далее - программа профилактики рисков).</w:t>
      </w:r>
    </w:p>
    <w:p>
      <w:pPr>
        <w:pStyle w:val="0"/>
        <w:spacing w:before="240" w:line-rule="auto"/>
        <w:ind w:firstLine="540"/>
        <w:jc w:val="both"/>
      </w:pPr>
      <w:r>
        <w:rPr>
          <w:sz w:val="24"/>
        </w:rPr>
        <w:t xml:space="preserve">15. Утвержденная программа профилактики рисков размещается на официальном сайте контрольного (надзорного) органа в течение пяти дней со дня утверждения.</w:t>
      </w:r>
    </w:p>
    <w:p>
      <w:pPr>
        <w:pStyle w:val="0"/>
        <w:spacing w:before="240" w:line-rule="auto"/>
        <w:ind w:firstLine="540"/>
        <w:jc w:val="both"/>
      </w:pPr>
      <w:r>
        <w:rPr>
          <w:sz w:val="24"/>
        </w:rPr>
        <w:t xml:space="preserve">16. При осуществлении регионального государственного контроля (надзора) могут проводиться следующие виды профилактических мероприятий:</w:t>
      </w:r>
    </w:p>
    <w:p>
      <w:pPr>
        <w:pStyle w:val="0"/>
        <w:spacing w:before="240" w:line-rule="auto"/>
        <w:ind w:firstLine="540"/>
        <w:jc w:val="both"/>
      </w:pPr>
      <w:r>
        <w:rPr>
          <w:sz w:val="24"/>
        </w:rPr>
        <w:t xml:space="preserve">1) информирование;</w:t>
      </w:r>
    </w:p>
    <w:p>
      <w:pPr>
        <w:pStyle w:val="0"/>
        <w:spacing w:before="240" w:line-rule="auto"/>
        <w:ind w:firstLine="540"/>
        <w:jc w:val="both"/>
      </w:pPr>
      <w:r>
        <w:rPr>
          <w:sz w:val="24"/>
        </w:rPr>
        <w:t xml:space="preserve">2) обобщение правоприменительной практики;</w:t>
      </w:r>
    </w:p>
    <w:p>
      <w:pPr>
        <w:pStyle w:val="0"/>
        <w:spacing w:before="240" w:line-rule="auto"/>
        <w:ind w:firstLine="540"/>
        <w:jc w:val="both"/>
      </w:pPr>
      <w:r>
        <w:rPr>
          <w:sz w:val="24"/>
        </w:rPr>
        <w:t xml:space="preserve">3) объявление предостережения;</w:t>
      </w:r>
    </w:p>
    <w:p>
      <w:pPr>
        <w:pStyle w:val="0"/>
        <w:spacing w:before="240" w:line-rule="auto"/>
        <w:ind w:firstLine="540"/>
        <w:jc w:val="both"/>
      </w:pPr>
      <w:r>
        <w:rPr>
          <w:sz w:val="24"/>
        </w:rPr>
        <w:t xml:space="preserve">4) консультирование;</w:t>
      </w:r>
    </w:p>
    <w:p>
      <w:pPr>
        <w:pStyle w:val="0"/>
        <w:spacing w:before="240" w:line-rule="auto"/>
        <w:ind w:firstLine="540"/>
        <w:jc w:val="both"/>
      </w:pPr>
      <w:r>
        <w:rPr>
          <w:sz w:val="24"/>
        </w:rPr>
        <w:t xml:space="preserve">5) профилактический визит;</w:t>
      </w:r>
    </w:p>
    <w:p>
      <w:pPr>
        <w:pStyle w:val="0"/>
        <w:spacing w:before="240" w:line-rule="auto"/>
        <w:ind w:firstLine="540"/>
        <w:jc w:val="both"/>
      </w:pPr>
      <w:r>
        <w:rPr>
          <w:sz w:val="24"/>
        </w:rPr>
        <w:t xml:space="preserve">6) самообследование.</w:t>
      </w:r>
    </w:p>
    <w:p>
      <w:pPr>
        <w:pStyle w:val="0"/>
        <w:jc w:val="both"/>
      </w:pPr>
      <w:r>
        <w:rPr>
          <w:sz w:val="24"/>
        </w:rPr>
        <w:t xml:space="preserve">(пп. 6 введен </w:t>
      </w:r>
      <w:hyperlink w:history="0" r:id="rId27"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Постановлением</w:t>
        </w:r>
      </w:hyperlink>
      <w:r>
        <w:rPr>
          <w:sz w:val="24"/>
        </w:rPr>
        <w:t xml:space="preserve"> Правительства Брянской области от 21.07.2025 N 384-п)</w:t>
      </w:r>
    </w:p>
    <w:p>
      <w:pPr>
        <w:pStyle w:val="0"/>
        <w:spacing w:before="240" w:line-rule="auto"/>
        <w:ind w:firstLine="540"/>
        <w:jc w:val="both"/>
      </w:pPr>
      <w:r>
        <w:rPr>
          <w:sz w:val="24"/>
        </w:rPr>
        <w:t xml:space="preserve">17. Контрольный (надзорный) орган осуществляет информирование контролируемых лиц по вопросам соблюдения обязательных требований в порядке, предусмотренном </w:t>
      </w:r>
      <w:hyperlink w:history="0" r:id="rId2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статьей 46</w:t>
        </w:r>
      </w:hyperlink>
      <w:r>
        <w:rPr>
          <w:sz w:val="24"/>
        </w:rPr>
        <w:t xml:space="preserve"> Федерального закона от 31 июля 2020 года N 248-ФЗ.</w:t>
      </w:r>
    </w:p>
    <w:p>
      <w:pPr>
        <w:pStyle w:val="0"/>
        <w:spacing w:before="240" w:line-rule="auto"/>
        <w:ind w:firstLine="540"/>
        <w:jc w:val="both"/>
      </w:pPr>
      <w:r>
        <w:rPr>
          <w:sz w:val="24"/>
        </w:rPr>
        <w:t xml:space="preserve">18. Информирование осуществляется посредством размещения и поддержания актуальных сведений на официальном сайте.</w:t>
      </w:r>
    </w:p>
    <w:p>
      <w:pPr>
        <w:pStyle w:val="0"/>
        <w:spacing w:before="240" w:line-rule="auto"/>
        <w:ind w:firstLine="540"/>
        <w:jc w:val="both"/>
      </w:pPr>
      <w:r>
        <w:rPr>
          <w:sz w:val="24"/>
        </w:rPr>
        <w:t xml:space="preserve">19. Контрольный (надзорный) орган ежегодно по итогам обобщения правоприменительной практики подготавливает доклад, содержащий результаты осуществления регионального государственного контроля (надзора) (далее - доклад о правоприменительной практике).</w:t>
      </w:r>
    </w:p>
    <w:p>
      <w:pPr>
        <w:pStyle w:val="0"/>
        <w:spacing w:before="240" w:line-rule="auto"/>
        <w:ind w:firstLine="540"/>
        <w:jc w:val="both"/>
      </w:pPr>
      <w:r>
        <w:rPr>
          <w:sz w:val="24"/>
        </w:rPr>
        <w:t xml:space="preserve">20. Проект доклада о правоприменительной практике готовится до 1 марта года, следующего за отчетным, и выносится контрольным (надзорным) органом на публичное обсуждение.</w:t>
      </w:r>
    </w:p>
    <w:p>
      <w:pPr>
        <w:pStyle w:val="0"/>
        <w:spacing w:before="240" w:line-rule="auto"/>
        <w:ind w:firstLine="540"/>
        <w:jc w:val="both"/>
      </w:pPr>
      <w:r>
        <w:rPr>
          <w:sz w:val="24"/>
        </w:rPr>
        <w:t xml:space="preserve">21. Доклад о правоприменительной практике утверждается приказом начальника контрольного (надзорного) органа и размещается на официальном сайте в течение трех рабочих дней со дня утверждения.</w:t>
      </w:r>
    </w:p>
    <w:p>
      <w:pPr>
        <w:pStyle w:val="0"/>
        <w:spacing w:before="240" w:line-rule="auto"/>
        <w:ind w:firstLine="540"/>
        <w:jc w:val="both"/>
      </w:pPr>
      <w:r>
        <w:rPr>
          <w:sz w:val="24"/>
        </w:rPr>
        <w:t xml:space="preserve">22.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pStyle w:val="0"/>
        <w:spacing w:before="240" w:line-rule="auto"/>
        <w:ind w:firstLine="540"/>
        <w:jc w:val="both"/>
      </w:pPr>
      <w:r>
        <w:rPr>
          <w:sz w:val="24"/>
        </w:rPr>
        <w:t xml:space="preserve">23. Составление и оформление предостережения осуществляется не позднее 30 календарных дней со дня получения контрольным (надзорным) органом сведений о готовящихся нарушениях либо признаках нарушения обязательных требований.</w:t>
      </w:r>
    </w:p>
    <w:p>
      <w:pPr>
        <w:pStyle w:val="0"/>
        <w:spacing w:before="240" w:line-rule="auto"/>
        <w:ind w:firstLine="540"/>
        <w:jc w:val="both"/>
      </w:pPr>
      <w:r>
        <w:rPr>
          <w:sz w:val="24"/>
        </w:rPr>
        <w:t xml:space="preserve">24. Решение об объявлении предостережения принимается начальником контрольного (надзорного) органа.</w:t>
      </w:r>
    </w:p>
    <w:p>
      <w:pPr>
        <w:pStyle w:val="0"/>
        <w:spacing w:before="240" w:line-rule="auto"/>
        <w:ind w:firstLine="540"/>
        <w:jc w:val="both"/>
      </w:pPr>
      <w:r>
        <w:rPr>
          <w:sz w:val="24"/>
        </w:rPr>
        <w:t xml:space="preserve">25.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срок не позднее 10 рабочих дней со дня получения им предостережения (далее - возражение).</w:t>
      </w:r>
    </w:p>
    <w:p>
      <w:pPr>
        <w:pStyle w:val="0"/>
        <w:spacing w:before="240" w:line-rule="auto"/>
        <w:ind w:firstLine="540"/>
        <w:jc w:val="both"/>
      </w:pPr>
      <w:r>
        <w:rPr>
          <w:sz w:val="24"/>
        </w:rPr>
        <w:t xml:space="preserve">Возражение должно содержать:</w:t>
      </w:r>
    </w:p>
    <w:p>
      <w:pPr>
        <w:pStyle w:val="0"/>
        <w:spacing w:before="240" w:line-rule="auto"/>
        <w:ind w:firstLine="540"/>
        <w:jc w:val="both"/>
      </w:pPr>
      <w:r>
        <w:rPr>
          <w:sz w:val="24"/>
        </w:rPr>
        <w:t xml:space="preserve">1) наименование контрольного (надзорного) органа, в который направляется возражение;</w:t>
      </w:r>
    </w:p>
    <w:p>
      <w:pPr>
        <w:pStyle w:val="0"/>
        <w:spacing w:before="240" w:line-rule="auto"/>
        <w:ind w:firstLine="540"/>
        <w:jc w:val="both"/>
      </w:pPr>
      <w:r>
        <w:rPr>
          <w:sz w:val="24"/>
        </w:rPr>
        <w:t xml:space="preserve">2) наименование контролируемого лица, номер (номера) контактного телефона, адрес электронной почты, на который должен быть направлен ответ;</w:t>
      </w:r>
    </w:p>
    <w:p>
      <w:pPr>
        <w:pStyle w:val="0"/>
        <w:spacing w:before="240" w:line-rule="auto"/>
        <w:ind w:firstLine="540"/>
        <w:jc w:val="both"/>
      </w:pPr>
      <w:r>
        <w:rPr>
          <w:sz w:val="24"/>
        </w:rPr>
        <w:t xml:space="preserve">3) дату и номер предостережения;</w:t>
      </w:r>
    </w:p>
    <w:p>
      <w:pPr>
        <w:pStyle w:val="0"/>
        <w:spacing w:before="240" w:line-rule="auto"/>
        <w:ind w:firstLine="540"/>
        <w:jc w:val="both"/>
      </w:pPr>
      <w:r>
        <w:rPr>
          <w:sz w:val="24"/>
        </w:rPr>
        <w:t xml:space="preserve">4) идентификационный номер налогоплательщика;</w:t>
      </w:r>
    </w:p>
    <w:p>
      <w:pPr>
        <w:pStyle w:val="0"/>
        <w:spacing w:before="240" w:line-rule="auto"/>
        <w:ind w:firstLine="540"/>
        <w:jc w:val="both"/>
      </w:pPr>
      <w:r>
        <w:rPr>
          <w:sz w:val="24"/>
        </w:rPr>
        <w:t xml:space="preserve">5)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pPr>
        <w:pStyle w:val="0"/>
        <w:spacing w:before="240" w:line-rule="auto"/>
        <w:ind w:firstLine="540"/>
        <w:jc w:val="both"/>
      </w:pPr>
      <w:r>
        <w:rPr>
          <w:sz w:val="24"/>
        </w:rPr>
        <w:t xml:space="preserve">В случае необходимости в подтверждение своих доводов контролируемое лицо прилагает к возражению соответствующие документы либо их надлежащим образом заверенные копии.</w:t>
      </w:r>
    </w:p>
    <w:p>
      <w:pPr>
        <w:pStyle w:val="0"/>
        <w:spacing w:before="240" w:line-rule="auto"/>
        <w:ind w:firstLine="540"/>
        <w:jc w:val="both"/>
      </w:pPr>
      <w:r>
        <w:rPr>
          <w:sz w:val="24"/>
        </w:rPr>
        <w:t xml:space="preserve">Возражение направляется контролируемым лицом в виде электронного документа, подписанного в соответствии с </w:t>
      </w:r>
      <w:hyperlink w:history="0" r:id="rId2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пунктом 6 статьи 21</w:t>
        </w:r>
      </w:hyperlink>
      <w:r>
        <w:rPr>
          <w:sz w:val="24"/>
        </w:rPr>
        <w:t xml:space="preserve"> Федерального закона от 31 июля 2020 года N 248-ФЗ, на указанный в предостережении адрес электронной почты контрольного (надзорного) органа либо с использованием единого портала государственных и муниципальных услуг.</w:t>
      </w:r>
    </w:p>
    <w:p>
      <w:pPr>
        <w:pStyle w:val="0"/>
        <w:spacing w:before="240" w:line-rule="auto"/>
        <w:ind w:firstLine="540"/>
        <w:jc w:val="both"/>
      </w:pPr>
      <w:r>
        <w:rPr>
          <w:sz w:val="24"/>
        </w:rPr>
        <w:t xml:space="preserve">В случае если возражение не содержит обязательных сведений, перечисленных выше, в течение трех рабочих дней со дня поступления в контрольный (надзорный) орган оно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pPr>
        <w:pStyle w:val="0"/>
        <w:jc w:val="both"/>
      </w:pPr>
      <w:r>
        <w:rPr>
          <w:sz w:val="24"/>
        </w:rPr>
        <w:t xml:space="preserve">(п. 25 в ред. </w:t>
      </w:r>
      <w:hyperlink w:history="0" r:id="rId30"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Постановления</w:t>
        </w:r>
      </w:hyperlink>
      <w:r>
        <w:rPr>
          <w:sz w:val="24"/>
        </w:rPr>
        <w:t xml:space="preserve"> Правительства Брянской области от 21.07.2025 N 384-п)</w:t>
      </w:r>
    </w:p>
    <w:p>
      <w:pPr>
        <w:pStyle w:val="0"/>
        <w:spacing w:before="240" w:line-rule="auto"/>
        <w:ind w:firstLine="540"/>
        <w:jc w:val="both"/>
      </w:pPr>
      <w:r>
        <w:rPr>
          <w:sz w:val="24"/>
        </w:rPr>
        <w:t xml:space="preserve">26. Возражение рассматривается контрольным (надзорным) органом в течение 10 рабочих дней со дня его поступления в контрольный (надзорный) орган.</w:t>
      </w:r>
    </w:p>
    <w:p>
      <w:pPr>
        <w:pStyle w:val="0"/>
        <w:spacing w:before="240" w:line-rule="auto"/>
        <w:ind w:firstLine="540"/>
        <w:jc w:val="both"/>
      </w:pPr>
      <w:r>
        <w:rPr>
          <w:sz w:val="24"/>
        </w:rPr>
        <w:t xml:space="preserve">По результатам рассмотрения возражения должностное лицо контрольного (надзорного) органа, рассмотревшее возражение, принимает одно из следующих решений:</w:t>
      </w:r>
    </w:p>
    <w:p>
      <w:pPr>
        <w:pStyle w:val="0"/>
        <w:spacing w:before="240" w:line-rule="auto"/>
        <w:ind w:firstLine="540"/>
        <w:jc w:val="both"/>
      </w:pPr>
      <w:r>
        <w:rPr>
          <w:sz w:val="24"/>
        </w:rPr>
        <w:t xml:space="preserve">а) удовлетворяет возражение в форме отмены объявленного предостережения;</w:t>
      </w:r>
    </w:p>
    <w:p>
      <w:pPr>
        <w:pStyle w:val="0"/>
        <w:spacing w:before="240" w:line-rule="auto"/>
        <w:ind w:firstLine="540"/>
        <w:jc w:val="both"/>
      </w:pPr>
      <w:r>
        <w:rPr>
          <w:sz w:val="24"/>
        </w:rPr>
        <w:t xml:space="preserve">б) отказывает в удовлетворении возражения.</w:t>
      </w:r>
    </w:p>
    <w:p>
      <w:pPr>
        <w:pStyle w:val="0"/>
        <w:spacing w:before="240" w:line-rule="auto"/>
        <w:ind w:firstLine="540"/>
        <w:jc w:val="both"/>
      </w:pPr>
      <w:r>
        <w:rPr>
          <w:sz w:val="24"/>
        </w:rPr>
        <w:t xml:space="preserve">Решение о результатах рассмотрения возражения должностным лицом контрольного (надзорного) органа в срок не позднее одного рабочего дня со дня его принятия направляется контролируемому лицу, подавшему возражение, посредством единого портала государственных и муниципальных услуг или в электронной форме. В случае отказа в удовлетворении возражения указываются соответствующие обоснования.</w:t>
      </w:r>
    </w:p>
    <w:p>
      <w:pPr>
        <w:pStyle w:val="0"/>
        <w:spacing w:before="240" w:line-rule="auto"/>
        <w:ind w:firstLine="540"/>
        <w:jc w:val="both"/>
      </w:pPr>
      <w:r>
        <w:rPr>
          <w:sz w:val="24"/>
        </w:rPr>
        <w:t xml:space="preserve">Контрольный (надзорный) орган осуществляет учет объявленных им предостережений о недопустимости нарушения обязательных требований.</w:t>
      </w:r>
    </w:p>
    <w:p>
      <w:pPr>
        <w:pStyle w:val="0"/>
        <w:jc w:val="both"/>
      </w:pPr>
      <w:r>
        <w:rPr>
          <w:sz w:val="24"/>
        </w:rPr>
        <w:t xml:space="preserve">(п. 26 в ред. </w:t>
      </w:r>
      <w:hyperlink w:history="0" r:id="rId31"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Постановления</w:t>
        </w:r>
      </w:hyperlink>
      <w:r>
        <w:rPr>
          <w:sz w:val="24"/>
        </w:rPr>
        <w:t xml:space="preserve"> Правительства Брянской области от 21.07.2025 N 384-п)</w:t>
      </w:r>
    </w:p>
    <w:p>
      <w:pPr>
        <w:pStyle w:val="0"/>
        <w:spacing w:before="240" w:line-rule="auto"/>
        <w:ind w:firstLine="540"/>
        <w:jc w:val="both"/>
      </w:pPr>
      <w:r>
        <w:rPr>
          <w:sz w:val="24"/>
        </w:rPr>
        <w:t xml:space="preserve">27. Должностные лица контрольного (надзорного) органа по обращениям контролируемых лиц и их представителей осуществляют консультирование в соответствии со </w:t>
      </w:r>
      <w:hyperlink w:history="0" r:id="rId3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статьей 50</w:t>
        </w:r>
      </w:hyperlink>
      <w:r>
        <w:rPr>
          <w:sz w:val="24"/>
        </w:rPr>
        <w:t xml:space="preserve"> Федерального закона от 31 июля 2020 года N 248-ФЗ.</w:t>
      </w:r>
    </w:p>
    <w:p>
      <w:pPr>
        <w:pStyle w:val="0"/>
        <w:spacing w:before="240" w:line-rule="auto"/>
        <w:ind w:firstLine="540"/>
        <w:jc w:val="both"/>
      </w:pPr>
      <w:r>
        <w:rPr>
          <w:sz w:val="24"/>
        </w:rPr>
        <w:t xml:space="preserve">28. Должностные лица контрольного (надзорного) органа предоставляют консультирование по следующим вопросам:</w:t>
      </w:r>
    </w:p>
    <w:p>
      <w:pPr>
        <w:pStyle w:val="0"/>
        <w:spacing w:before="240" w:line-rule="auto"/>
        <w:ind w:firstLine="540"/>
        <w:jc w:val="both"/>
      </w:pPr>
      <w:r>
        <w:rPr>
          <w:sz w:val="24"/>
        </w:rPr>
        <w:t xml:space="preserve">1) организация и осуществление регионального государственного контроля (надзора) за соблюдением законодательства в области технического состояния и эксплуатации аттракционов;</w:t>
      </w:r>
    </w:p>
    <w:p>
      <w:pPr>
        <w:pStyle w:val="0"/>
        <w:spacing w:before="240" w:line-rule="auto"/>
        <w:ind w:firstLine="540"/>
        <w:jc w:val="both"/>
      </w:pPr>
      <w:r>
        <w:rPr>
          <w:sz w:val="24"/>
        </w:rPr>
        <w:t xml:space="preserve">2) предмет контроля (надзора);</w:t>
      </w:r>
    </w:p>
    <w:p>
      <w:pPr>
        <w:pStyle w:val="0"/>
        <w:spacing w:before="240" w:line-rule="auto"/>
        <w:ind w:firstLine="540"/>
        <w:jc w:val="both"/>
      </w:pPr>
      <w:r>
        <w:rPr>
          <w:sz w:val="24"/>
        </w:rPr>
        <w:t xml:space="preserve">3) критерии отнесения объектов контроля к категориям риска;</w:t>
      </w:r>
    </w:p>
    <w:p>
      <w:pPr>
        <w:pStyle w:val="0"/>
        <w:spacing w:before="240" w:line-rule="auto"/>
        <w:ind w:firstLine="540"/>
        <w:jc w:val="both"/>
      </w:pPr>
      <w:r>
        <w:rPr>
          <w:sz w:val="24"/>
        </w:rPr>
        <w:t xml:space="preserve">4) состав и порядок осуществления профилактических мероприятий;</w:t>
      </w:r>
    </w:p>
    <w:p>
      <w:pPr>
        <w:pStyle w:val="0"/>
        <w:spacing w:before="240" w:line-rule="auto"/>
        <w:ind w:firstLine="540"/>
        <w:jc w:val="both"/>
      </w:pPr>
      <w:r>
        <w:rPr>
          <w:sz w:val="24"/>
        </w:rPr>
        <w:t xml:space="preserve">5) порядок обжалования решений контрольного (надзорного) органа, действий (бездействия) его должностных лиц;</w:t>
      </w:r>
    </w:p>
    <w:p>
      <w:pPr>
        <w:pStyle w:val="0"/>
        <w:spacing w:before="240" w:line-rule="auto"/>
        <w:ind w:firstLine="540"/>
        <w:jc w:val="both"/>
      </w:pPr>
      <w:r>
        <w:rPr>
          <w:sz w:val="24"/>
        </w:rPr>
        <w:t xml:space="preserve">6) порядок подачи возражений на предостережение о недопустимости нарушений обязательных требований.</w:t>
      </w:r>
    </w:p>
    <w:p>
      <w:pPr>
        <w:pStyle w:val="0"/>
        <w:spacing w:before="240" w:line-rule="auto"/>
        <w:ind w:firstLine="540"/>
        <w:jc w:val="both"/>
      </w:pPr>
      <w:r>
        <w:rPr>
          <w:sz w:val="24"/>
        </w:rPr>
        <w:t xml:space="preserve">29.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pPr>
        <w:pStyle w:val="0"/>
        <w:spacing w:before="240" w:line-rule="auto"/>
        <w:ind w:firstLine="540"/>
        <w:jc w:val="both"/>
      </w:pPr>
      <w:r>
        <w:rPr>
          <w:sz w:val="24"/>
        </w:rPr>
        <w:t xml:space="preserve">Запись на консультирование и осуществление письменного консультирования может производиться с использованием единого портала государственных и муниципальных услуг.</w:t>
      </w:r>
    </w:p>
    <w:p>
      <w:pPr>
        <w:pStyle w:val="0"/>
        <w:jc w:val="both"/>
      </w:pPr>
      <w:r>
        <w:rPr>
          <w:sz w:val="24"/>
        </w:rPr>
        <w:t xml:space="preserve">(абзац введен </w:t>
      </w:r>
      <w:hyperlink w:history="0" r:id="rId33"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Постановлением</w:t>
        </w:r>
      </w:hyperlink>
      <w:r>
        <w:rPr>
          <w:sz w:val="24"/>
        </w:rPr>
        <w:t xml:space="preserve"> Правительства Брянской области от 21.07.2025 N 384-п)</w:t>
      </w:r>
    </w:p>
    <w:p>
      <w:pPr>
        <w:pStyle w:val="0"/>
        <w:spacing w:before="240" w:line-rule="auto"/>
        <w:ind w:firstLine="540"/>
        <w:jc w:val="both"/>
      </w:pPr>
      <w:r>
        <w:rPr>
          <w:sz w:val="24"/>
        </w:rPr>
        <w:t xml:space="preserve">30. Время консультирования по телефону, посредством видео-конференц-связи, при личном приеме одного контролируемого лица (его представителя) не может превышать 15 минут.</w:t>
      </w:r>
    </w:p>
    <w:p>
      <w:pPr>
        <w:pStyle w:val="0"/>
        <w:spacing w:before="240" w:line-rule="auto"/>
        <w:ind w:firstLine="540"/>
        <w:jc w:val="both"/>
      </w:pPr>
      <w:r>
        <w:rPr>
          <w:sz w:val="24"/>
        </w:rPr>
        <w:t xml:space="preserve">31. По итогам консультирования информация в письменной форме контролируемым лицам и их представителям не представляется, за исключением случаев консультирования на основании обращений контролируемых лиц и их представителей, поступивших в письменной форме или в форме электронного документа, о предоставлении письменного ответа в сроки, установленные Федеральным </w:t>
      </w:r>
      <w:hyperlink w:history="0" r:id="rId34"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года N 59-ФЗ "О порядке рассмотрения обращений граждан Российской Федерации".</w:t>
      </w:r>
    </w:p>
    <w:p>
      <w:pPr>
        <w:pStyle w:val="0"/>
        <w:jc w:val="both"/>
      </w:pPr>
      <w:r>
        <w:rPr>
          <w:sz w:val="24"/>
        </w:rPr>
        <w:t xml:space="preserve">(п. 31 в ред. </w:t>
      </w:r>
      <w:hyperlink w:history="0" r:id="rId35"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Постановления</w:t>
        </w:r>
      </w:hyperlink>
      <w:r>
        <w:rPr>
          <w:sz w:val="24"/>
        </w:rPr>
        <w:t xml:space="preserve"> Правительства Брянской области от 21.07.2025 N 384-п)</w:t>
      </w:r>
    </w:p>
    <w:p>
      <w:pPr>
        <w:pStyle w:val="0"/>
        <w:spacing w:before="240" w:line-rule="auto"/>
        <w:ind w:firstLine="540"/>
        <w:jc w:val="both"/>
      </w:pPr>
      <w:r>
        <w:rPr>
          <w:sz w:val="24"/>
        </w:rPr>
        <w:t xml:space="preserve">32. В случае поступления пяти и более однотипных обращений контролируемых лиц (их представителей) консультирование осуществляется посредством размещения на официальном сайте письменного разъяснения, подписанного начальником контрольного (надзорного) органа.</w:t>
      </w:r>
    </w:p>
    <w:p>
      <w:pPr>
        <w:pStyle w:val="0"/>
        <w:spacing w:before="240" w:line-rule="auto"/>
        <w:ind w:firstLine="540"/>
        <w:jc w:val="both"/>
      </w:pPr>
      <w:r>
        <w:rPr>
          <w:sz w:val="24"/>
        </w:rPr>
        <w:t xml:space="preserve">33. Исключен. - </w:t>
      </w:r>
      <w:hyperlink w:history="0" r:id="rId36"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Постановление</w:t>
        </w:r>
      </w:hyperlink>
      <w:r>
        <w:rPr>
          <w:sz w:val="24"/>
        </w:rPr>
        <w:t xml:space="preserve"> Правительства Брянской области от 21.07.2025 N 384-п.</w:t>
      </w:r>
    </w:p>
    <w:p>
      <w:pPr>
        <w:pStyle w:val="0"/>
        <w:spacing w:before="240" w:line-rule="auto"/>
        <w:ind w:firstLine="540"/>
        <w:jc w:val="both"/>
      </w:pPr>
      <w:r>
        <w:rPr>
          <w:sz w:val="24"/>
        </w:rPr>
        <w:t xml:space="preserve">34. Профилактический визит проводится должностным лицом контрольного (надзорного) органа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0"/>
        <w:jc w:val="both"/>
      </w:pPr>
      <w:r>
        <w:rPr>
          <w:sz w:val="24"/>
        </w:rPr>
        <w:t xml:space="preserve">(п. 34 в ред. </w:t>
      </w:r>
      <w:hyperlink w:history="0" r:id="rId37"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Постановления</w:t>
        </w:r>
      </w:hyperlink>
      <w:r>
        <w:rPr>
          <w:sz w:val="24"/>
        </w:rPr>
        <w:t xml:space="preserve"> Правительства Брянской области от 21.07.2025 N 384-п)</w:t>
      </w:r>
    </w:p>
    <w:p>
      <w:pPr>
        <w:pStyle w:val="0"/>
        <w:spacing w:before="240" w:line-rule="auto"/>
        <w:ind w:firstLine="540"/>
        <w:jc w:val="both"/>
      </w:pPr>
      <w:r>
        <w:rPr>
          <w:sz w:val="24"/>
        </w:rPr>
        <w:t xml:space="preserve">35.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а также о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контрольного (надзорного) органа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jc w:val="both"/>
      </w:pPr>
      <w:r>
        <w:rPr>
          <w:sz w:val="24"/>
        </w:rPr>
        <w:t xml:space="preserve">(п. 35 в ред. </w:t>
      </w:r>
      <w:hyperlink w:history="0" r:id="rId38"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Постановления</w:t>
        </w:r>
      </w:hyperlink>
      <w:r>
        <w:rPr>
          <w:sz w:val="24"/>
        </w:rPr>
        <w:t xml:space="preserve"> Правительства Брянской области от 21.07.2025 N 384-п)</w:t>
      </w:r>
    </w:p>
    <w:p>
      <w:pPr>
        <w:pStyle w:val="0"/>
        <w:spacing w:before="240" w:line-rule="auto"/>
        <w:ind w:firstLine="540"/>
        <w:jc w:val="both"/>
      </w:pPr>
      <w:r>
        <w:rPr>
          <w:sz w:val="24"/>
        </w:rPr>
        <w:t xml:space="preserve">36.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pPr>
        <w:pStyle w:val="0"/>
        <w:jc w:val="both"/>
      </w:pPr>
      <w:r>
        <w:rPr>
          <w:sz w:val="24"/>
        </w:rPr>
        <w:t xml:space="preserve">(п. 36 в ред. </w:t>
      </w:r>
      <w:hyperlink w:history="0" r:id="rId39"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Постановления</w:t>
        </w:r>
      </w:hyperlink>
      <w:r>
        <w:rPr>
          <w:sz w:val="24"/>
        </w:rPr>
        <w:t xml:space="preserve"> Правительства Брянской области от 21.07.2025 N 384-п)</w:t>
      </w:r>
    </w:p>
    <w:p>
      <w:pPr>
        <w:pStyle w:val="0"/>
        <w:spacing w:before="240" w:line-rule="auto"/>
        <w:ind w:firstLine="540"/>
        <w:jc w:val="both"/>
      </w:pPr>
      <w:r>
        <w:rPr>
          <w:sz w:val="24"/>
        </w:rPr>
        <w:t xml:space="preserve">36.1. Обязательный профилактический визит в рамках регионального государственного контроля (надзора) проводится в случаях, предусмотренных </w:t>
      </w:r>
      <w:hyperlink w:history="0" r:id="rId4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пунктами 1</w:t>
        </w:r>
      </w:hyperlink>
      <w:r>
        <w:rPr>
          <w:sz w:val="24"/>
        </w:rPr>
        <w:t xml:space="preserve">, </w:t>
      </w:r>
      <w:hyperlink w:history="0" r:id="rId4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4 части 1 статьи 52.1</w:t>
        </w:r>
      </w:hyperlink>
      <w:r>
        <w:rPr>
          <w:sz w:val="24"/>
        </w:rPr>
        <w:t xml:space="preserve"> Федерального закона от 31 июля 2020 года N 248-ФЗ.</w:t>
      </w:r>
    </w:p>
    <w:p>
      <w:pPr>
        <w:pStyle w:val="0"/>
        <w:jc w:val="both"/>
      </w:pPr>
      <w:r>
        <w:rPr>
          <w:sz w:val="24"/>
        </w:rPr>
        <w:t xml:space="preserve">(п. 36.1 введен </w:t>
      </w:r>
      <w:hyperlink w:history="0" r:id="rId42"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Постановлением</w:t>
        </w:r>
      </w:hyperlink>
      <w:r>
        <w:rPr>
          <w:sz w:val="24"/>
        </w:rPr>
        <w:t xml:space="preserve"> Правительства Брянской области от 21.07.2025 N 384-п)</w:t>
      </w:r>
    </w:p>
    <w:p>
      <w:pPr>
        <w:pStyle w:val="0"/>
        <w:spacing w:before="240" w:line-rule="auto"/>
        <w:ind w:firstLine="540"/>
        <w:jc w:val="both"/>
      </w:pPr>
      <w:r>
        <w:rPr>
          <w:sz w:val="24"/>
        </w:rPr>
        <w:t xml:space="preserve">36.2. В случае, предусмотренном </w:t>
      </w:r>
      <w:hyperlink w:history="0" r:id="rId4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пунктом 1 части 1 статьи 52.1</w:t>
        </w:r>
      </w:hyperlink>
      <w:r>
        <w:rPr>
          <w:sz w:val="24"/>
        </w:rPr>
        <w:t xml:space="preserve"> Федерального закона от 31 июля 2020 года N 248-ФЗ, обязательный профилактический визит проводится в отношении объектов регионального государственного контроля (надзора), отнесенных к категориям значительного, среднего или умеренного риска, с учетом периодичности проведения обязательных профилактических мероприятий, установленной </w:t>
      </w:r>
      <w:hyperlink w:history="0" w:anchor="P80" w:tooltip="11.1. В отношении объектов регионального государственного контроля (надзора), отнесенных к категории значительного, среднего или умеренного риска, обязательные профилактические визиты осуществляются с периодичностью, установленной Правительством Российской Федерации.">
        <w:r>
          <w:rPr>
            <w:sz w:val="24"/>
            <w:color w:val="0000ff"/>
          </w:rPr>
          <w:t xml:space="preserve">пунктом 11.1</w:t>
        </w:r>
      </w:hyperlink>
      <w:r>
        <w:rPr>
          <w:sz w:val="24"/>
        </w:rPr>
        <w:t xml:space="preserve"> настоящего Положения.</w:t>
      </w:r>
    </w:p>
    <w:p>
      <w:pPr>
        <w:pStyle w:val="0"/>
        <w:jc w:val="both"/>
      </w:pPr>
      <w:r>
        <w:rPr>
          <w:sz w:val="24"/>
        </w:rPr>
        <w:t xml:space="preserve">(п. 36.2 введен </w:t>
      </w:r>
      <w:hyperlink w:history="0" r:id="rId44"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Постановлением</w:t>
        </w:r>
      </w:hyperlink>
      <w:r>
        <w:rPr>
          <w:sz w:val="24"/>
        </w:rPr>
        <w:t xml:space="preserve"> Правительства Брянской области от 21.07.2025 N 384-п)</w:t>
      </w:r>
    </w:p>
    <w:p>
      <w:pPr>
        <w:pStyle w:val="0"/>
        <w:spacing w:before="240" w:line-rule="auto"/>
        <w:ind w:firstLine="540"/>
        <w:jc w:val="both"/>
      </w:pPr>
      <w:r>
        <w:rPr>
          <w:sz w:val="24"/>
        </w:rPr>
        <w:t xml:space="preserve">36.3. Профилактический визит по инициативе контролируемого лица проводится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 в порядке, предусмотренном </w:t>
      </w:r>
      <w:hyperlink w:history="0" r:id="rId4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статьей 52.2</w:t>
        </w:r>
      </w:hyperlink>
      <w:r>
        <w:rPr>
          <w:sz w:val="24"/>
        </w:rPr>
        <w:t xml:space="preserve"> Федерального закона от 31 июля 2020 года N 248-ФЗ.</w:t>
      </w:r>
    </w:p>
    <w:p>
      <w:pPr>
        <w:pStyle w:val="0"/>
        <w:jc w:val="both"/>
      </w:pPr>
      <w:r>
        <w:rPr>
          <w:sz w:val="24"/>
        </w:rPr>
        <w:t xml:space="preserve">(п. 36.3 введен </w:t>
      </w:r>
      <w:hyperlink w:history="0" r:id="rId46"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Постановлением</w:t>
        </w:r>
      </w:hyperlink>
      <w:r>
        <w:rPr>
          <w:sz w:val="24"/>
        </w:rPr>
        <w:t xml:space="preserve"> Правительства Брянской области от 21.07.2025 N 384-п)</w:t>
      </w:r>
    </w:p>
    <w:p>
      <w:pPr>
        <w:pStyle w:val="0"/>
        <w:spacing w:before="240" w:line-rule="auto"/>
        <w:ind w:firstLine="540"/>
        <w:jc w:val="both"/>
      </w:pPr>
      <w:r>
        <w:rPr>
          <w:sz w:val="24"/>
        </w:rPr>
        <w:t xml:space="preserve">37. Самообследование осуществляется в автоматизированном режиме на официальном сайте контрольного (надзорного) органа в порядке, предусмотренном </w:t>
      </w:r>
      <w:hyperlink w:history="0" r:id="rId4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статьей 51</w:t>
        </w:r>
      </w:hyperlink>
      <w:r>
        <w:rPr>
          <w:sz w:val="24"/>
        </w:rPr>
        <w:t xml:space="preserve"> Федерального закона от 31 июля 2020 года N 248-ФЗ.</w:t>
      </w:r>
    </w:p>
    <w:p>
      <w:pPr>
        <w:pStyle w:val="0"/>
        <w:jc w:val="both"/>
      </w:pPr>
      <w:r>
        <w:rPr>
          <w:sz w:val="24"/>
        </w:rPr>
        <w:t xml:space="preserve">(п. 37 в ред. </w:t>
      </w:r>
      <w:hyperlink w:history="0" r:id="rId48"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Постановления</w:t>
        </w:r>
      </w:hyperlink>
      <w:r>
        <w:rPr>
          <w:sz w:val="24"/>
        </w:rPr>
        <w:t xml:space="preserve"> Правительства Брянской области от 21.07.2025 N 384-п)</w:t>
      </w:r>
    </w:p>
    <w:p>
      <w:pPr>
        <w:pStyle w:val="0"/>
        <w:spacing w:before="240" w:line-rule="auto"/>
        <w:ind w:firstLine="540"/>
        <w:jc w:val="both"/>
      </w:pPr>
      <w:r>
        <w:rPr>
          <w:sz w:val="24"/>
        </w:rPr>
        <w:t xml:space="preserve">38. Контролируемые лица, получившие высокую оценку соблюдения ими обязательных требований, по итогам самообследования вправе принять одну декларацию соблюдения обязательных требований, срок действия которой составляет один год с момента ее регистрации контрольным (надзорным) органом.</w:t>
      </w:r>
    </w:p>
    <w:p>
      <w:pPr>
        <w:pStyle w:val="0"/>
        <w:spacing w:before="240" w:line-rule="auto"/>
        <w:ind w:firstLine="540"/>
        <w:jc w:val="both"/>
      </w:pPr>
      <w:r>
        <w:rPr>
          <w:sz w:val="24"/>
        </w:rPr>
        <w:t xml:space="preserve">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pPr>
        <w:pStyle w:val="0"/>
        <w:spacing w:before="240" w:line-rule="auto"/>
        <w:ind w:firstLine="540"/>
        <w:jc w:val="both"/>
      </w:pPr>
      <w:r>
        <w:rPr>
          <w:sz w:val="24"/>
        </w:rPr>
        <w:t xml:space="preserve">Методические рекомендации по проведению самообследования и подготовке декларации соблюдения обязательных требований утверждаются приказом контрольного (надзорного) органа и размещаются на официальном сайте контрольного (надзорного) органа.</w:t>
      </w:r>
    </w:p>
    <w:p>
      <w:pPr>
        <w:pStyle w:val="0"/>
        <w:jc w:val="both"/>
      </w:pPr>
      <w:r>
        <w:rPr>
          <w:sz w:val="24"/>
        </w:rPr>
        <w:t xml:space="preserve">(п. 38 в ред. </w:t>
      </w:r>
      <w:hyperlink w:history="0" r:id="rId49"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Постановления</w:t>
        </w:r>
      </w:hyperlink>
      <w:r>
        <w:rPr>
          <w:sz w:val="24"/>
        </w:rPr>
        <w:t xml:space="preserve"> Правительства Брянской области от 21.07.2025 N 384-п)</w:t>
      </w:r>
    </w:p>
    <w:p>
      <w:pPr>
        <w:pStyle w:val="0"/>
        <w:spacing w:before="240" w:line-rule="auto"/>
        <w:ind w:firstLine="540"/>
        <w:jc w:val="both"/>
      </w:pPr>
      <w:r>
        <w:rPr>
          <w:sz w:val="24"/>
        </w:rPr>
        <w:t xml:space="preserve">38.1.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w:t>
      </w:r>
    </w:p>
    <w:p>
      <w:pPr>
        <w:pStyle w:val="0"/>
        <w:spacing w:before="240" w:line-rule="auto"/>
        <w:ind w:firstLine="540"/>
        <w:jc w:val="both"/>
      </w:pPr>
      <w:r>
        <w:rPr>
          <w:sz w:val="24"/>
        </w:rPr>
        <w:t xml:space="preserve">Контролируемое лицо может вновь принять декларацию соблюдения обязательных требований по результатам самообследования по истечении двух лет со дня ее аннулирования.</w:t>
      </w:r>
    </w:p>
    <w:p>
      <w:pPr>
        <w:pStyle w:val="0"/>
        <w:jc w:val="both"/>
      </w:pPr>
      <w:r>
        <w:rPr>
          <w:sz w:val="24"/>
        </w:rPr>
        <w:t xml:space="preserve">(п. 38.1 введен </w:t>
      </w:r>
      <w:hyperlink w:history="0" r:id="rId50"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Постановлением</w:t>
        </w:r>
      </w:hyperlink>
      <w:r>
        <w:rPr>
          <w:sz w:val="24"/>
        </w:rPr>
        <w:t xml:space="preserve"> Правительства Брянской области от 21.07.2025 N 384-п)</w:t>
      </w:r>
    </w:p>
    <w:p>
      <w:pPr>
        <w:pStyle w:val="0"/>
        <w:jc w:val="both"/>
      </w:pPr>
      <w:r>
        <w:rPr>
          <w:sz w:val="24"/>
        </w:rPr>
      </w:r>
    </w:p>
    <w:p>
      <w:pPr>
        <w:pStyle w:val="2"/>
        <w:outlineLvl w:val="1"/>
        <w:jc w:val="center"/>
      </w:pPr>
      <w:r>
        <w:rPr>
          <w:sz w:val="24"/>
        </w:rPr>
        <w:t xml:space="preserve">IV. Осуществление регионального</w:t>
      </w:r>
    </w:p>
    <w:p>
      <w:pPr>
        <w:pStyle w:val="2"/>
        <w:jc w:val="center"/>
      </w:pPr>
      <w:r>
        <w:rPr>
          <w:sz w:val="24"/>
        </w:rPr>
        <w:t xml:space="preserve">государственного контроля (надзора)</w:t>
      </w:r>
    </w:p>
    <w:p>
      <w:pPr>
        <w:pStyle w:val="0"/>
        <w:jc w:val="both"/>
      </w:pPr>
      <w:r>
        <w:rPr>
          <w:sz w:val="24"/>
        </w:rPr>
      </w:r>
    </w:p>
    <w:p>
      <w:pPr>
        <w:pStyle w:val="0"/>
        <w:ind w:firstLine="540"/>
        <w:jc w:val="both"/>
      </w:pPr>
      <w:r>
        <w:rPr>
          <w:sz w:val="24"/>
        </w:rPr>
        <w:t xml:space="preserve">39. При осуществлении регионального государственного контроля (надзора) плановые контрольные (надзорные) мероприятия не проводятся.</w:t>
      </w:r>
    </w:p>
    <w:p>
      <w:pPr>
        <w:pStyle w:val="0"/>
        <w:jc w:val="both"/>
      </w:pPr>
      <w:r>
        <w:rPr>
          <w:sz w:val="24"/>
        </w:rPr>
        <w:t xml:space="preserve">(п. 39 в ред. </w:t>
      </w:r>
      <w:hyperlink w:history="0" r:id="rId51"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Постановления</w:t>
        </w:r>
      </w:hyperlink>
      <w:r>
        <w:rPr>
          <w:sz w:val="24"/>
        </w:rPr>
        <w:t xml:space="preserve"> Правительства Брянской области от 21.07.2025 N 384-п)</w:t>
      </w:r>
    </w:p>
    <w:p>
      <w:pPr>
        <w:pStyle w:val="0"/>
        <w:spacing w:before="240" w:line-rule="auto"/>
        <w:ind w:firstLine="540"/>
        <w:jc w:val="both"/>
      </w:pPr>
      <w:r>
        <w:rPr>
          <w:sz w:val="24"/>
        </w:rPr>
        <w:t xml:space="preserve">40. Исключен. - </w:t>
      </w:r>
      <w:hyperlink w:history="0" r:id="rId52"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Постановление</w:t>
        </w:r>
      </w:hyperlink>
      <w:r>
        <w:rPr>
          <w:sz w:val="24"/>
        </w:rPr>
        <w:t xml:space="preserve"> Правительства Брянской области от 21.07.2025 N 384-п.</w:t>
      </w:r>
    </w:p>
    <w:p>
      <w:pPr>
        <w:pStyle w:val="0"/>
        <w:spacing w:before="240" w:line-rule="auto"/>
        <w:ind w:firstLine="540"/>
        <w:jc w:val="both"/>
      </w:pPr>
      <w:r>
        <w:rPr>
          <w:sz w:val="24"/>
        </w:rPr>
        <w:t xml:space="preserve">41. Внеплановые контрольные (надзорные)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 </w:t>
      </w:r>
      <w:hyperlink w:history="0" r:id="rId5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пунктами 1</w:t>
        </w:r>
      </w:hyperlink>
      <w:r>
        <w:rPr>
          <w:sz w:val="24"/>
        </w:rPr>
        <w:t xml:space="preserve">, </w:t>
      </w:r>
      <w:hyperlink w:history="0" r:id="rId5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3</w:t>
        </w:r>
      </w:hyperlink>
      <w:r>
        <w:rPr>
          <w:sz w:val="24"/>
        </w:rPr>
        <w:t xml:space="preserve"> - </w:t>
      </w:r>
      <w:hyperlink w:history="0" r:id="rId5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5</w:t>
        </w:r>
      </w:hyperlink>
      <w:r>
        <w:rPr>
          <w:sz w:val="24"/>
        </w:rPr>
        <w:t xml:space="preserve">, </w:t>
      </w:r>
      <w:hyperlink w:history="0" r:id="rId5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7</w:t>
        </w:r>
      </w:hyperlink>
      <w:r>
        <w:rPr>
          <w:sz w:val="24"/>
        </w:rPr>
        <w:t xml:space="preserve"> - </w:t>
      </w:r>
      <w:hyperlink w:history="0" r:id="rId5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9 части 1 статьи 57</w:t>
        </w:r>
      </w:hyperlink>
      <w:r>
        <w:rPr>
          <w:sz w:val="24"/>
        </w:rPr>
        <w:t xml:space="preserve"> Федерального закона от 31 июля 2020 года N 248-ФЗ.</w:t>
      </w:r>
    </w:p>
    <w:p>
      <w:pPr>
        <w:pStyle w:val="0"/>
        <w:jc w:val="both"/>
      </w:pPr>
      <w:r>
        <w:rPr>
          <w:sz w:val="24"/>
        </w:rPr>
        <w:t xml:space="preserve">(в ред. </w:t>
      </w:r>
      <w:hyperlink w:history="0" r:id="rId58"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Постановления</w:t>
        </w:r>
      </w:hyperlink>
      <w:r>
        <w:rPr>
          <w:sz w:val="24"/>
        </w:rPr>
        <w:t xml:space="preserve"> Правительства Брянской области от 21.07.2025 N 384-п)</w:t>
      </w:r>
    </w:p>
    <w:p>
      <w:pPr>
        <w:pStyle w:val="0"/>
        <w:spacing w:before="240" w:line-rule="auto"/>
        <w:ind w:firstLine="540"/>
        <w:jc w:val="both"/>
      </w:pPr>
      <w:r>
        <w:rPr>
          <w:sz w:val="24"/>
        </w:rPr>
        <w:t xml:space="preserve">42.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начальником (заместителем начальника)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w:t>
      </w:r>
    </w:p>
    <w:p>
      <w:pPr>
        <w:pStyle w:val="0"/>
        <w:spacing w:before="240" w:line-rule="auto"/>
        <w:ind w:firstLine="540"/>
        <w:jc w:val="both"/>
      </w:pPr>
      <w:r>
        <w:rPr>
          <w:sz w:val="24"/>
        </w:rPr>
        <w:t xml:space="preserve">В решении о проведении контрольного (надзорного) мероприятия указываются сведения, предусмотренные </w:t>
      </w:r>
      <w:hyperlink w:history="0" r:id="rId5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частью 1 статьи 64</w:t>
        </w:r>
      </w:hyperlink>
      <w:r>
        <w:rPr>
          <w:sz w:val="24"/>
        </w:rPr>
        <w:t xml:space="preserve"> Федерального закона от 31 июля 2020 года N 248-ФЗ, а также перечень нормативных правовых актов, содержащих обязательные требования, соблюдение которых оценивается при осуществлении регионального государственного контроля (надзора).</w:t>
      </w:r>
    </w:p>
    <w:p>
      <w:pPr>
        <w:pStyle w:val="0"/>
        <w:spacing w:before="240" w:line-rule="auto"/>
        <w:ind w:firstLine="540"/>
        <w:jc w:val="both"/>
      </w:pPr>
      <w:r>
        <w:rPr>
          <w:sz w:val="24"/>
        </w:rPr>
        <w:t xml:space="preserve">42.1. Контрольные (надзорные) мероприятия без взаимодействия с контролируемым лицом проводятся должностными лицами контрольного (надзорного) органа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w:t>
      </w:r>
    </w:p>
    <w:p>
      <w:pPr>
        <w:pStyle w:val="0"/>
        <w:jc w:val="both"/>
      </w:pPr>
      <w:r>
        <w:rPr>
          <w:sz w:val="24"/>
        </w:rPr>
        <w:t xml:space="preserve">(п. 42.1 введен </w:t>
      </w:r>
      <w:hyperlink w:history="0" r:id="rId60"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Постановлением</w:t>
        </w:r>
      </w:hyperlink>
      <w:r>
        <w:rPr>
          <w:sz w:val="24"/>
        </w:rPr>
        <w:t xml:space="preserve"> Правительства Брянской области от 21.07.2025 N 384-п)</w:t>
      </w:r>
    </w:p>
    <w:p>
      <w:pPr>
        <w:pStyle w:val="0"/>
        <w:spacing w:before="240" w:line-rule="auto"/>
        <w:ind w:firstLine="540"/>
        <w:jc w:val="both"/>
      </w:pPr>
      <w:r>
        <w:rPr>
          <w:sz w:val="24"/>
        </w:rPr>
        <w:t xml:space="preserve">43.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случае введения режима повышенной готовности или чрезвычайной ситуации на всей территории Российской Федерации либо на ее части, в случае болезни, ухода за больным родственником, смерти близкого родственника, а также в случае применения к такому контролируемому лицу административного ареста и избрания в отношении него меры пресечения в виде подписки о невыезде и надлежащем поведении, запрете определенных действий, заключения под стражу, домашнего ареста.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такого обращения контролируемым лицом.</w:t>
      </w:r>
    </w:p>
    <w:p>
      <w:pPr>
        <w:pStyle w:val="0"/>
        <w:jc w:val="both"/>
      </w:pPr>
      <w:r>
        <w:rPr>
          <w:sz w:val="24"/>
        </w:rPr>
        <w:t xml:space="preserve">(в ред. </w:t>
      </w:r>
      <w:hyperlink w:history="0" r:id="rId61"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Постановления</w:t>
        </w:r>
      </w:hyperlink>
      <w:r>
        <w:rPr>
          <w:sz w:val="24"/>
        </w:rPr>
        <w:t xml:space="preserve"> Правительства Брянской области от 21.07.2025 N 384-п)</w:t>
      </w:r>
    </w:p>
    <w:p>
      <w:pPr>
        <w:pStyle w:val="0"/>
        <w:spacing w:before="240" w:line-rule="auto"/>
        <w:ind w:firstLine="540"/>
        <w:jc w:val="both"/>
      </w:pPr>
      <w:r>
        <w:rPr>
          <w:sz w:val="24"/>
        </w:rPr>
        <w:t xml:space="preserve">44. Для фиксации доказательств нарушений обязательных требований могут использоваться фотосъемка, аудио- и видеозапись, иные способы фиксации доказательств.</w:t>
      </w:r>
    </w:p>
    <w:p>
      <w:pPr>
        <w:pStyle w:val="0"/>
        <w:spacing w:before="240" w:line-rule="auto"/>
        <w:ind w:firstLine="540"/>
        <w:jc w:val="both"/>
      </w:pPr>
      <w:r>
        <w:rPr>
          <w:sz w:val="24"/>
        </w:rPr>
        <w:t xml:space="preserve">Способы фиксации доказательств должны позволять однозначно идентифицировать объект фиксации, отражающий нарушение обязательных требований.</w:t>
      </w:r>
    </w:p>
    <w:p>
      <w:pPr>
        <w:pStyle w:val="0"/>
        <w:spacing w:before="240" w:line-rule="auto"/>
        <w:ind w:firstLine="540"/>
        <w:jc w:val="both"/>
      </w:pPr>
      <w:r>
        <w:rPr>
          <w:sz w:val="24"/>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контрольного (надзорного) органа самостоятельно.</w:t>
      </w:r>
    </w:p>
    <w:p>
      <w:pPr>
        <w:pStyle w:val="0"/>
        <w:spacing w:before="240" w:line-rule="auto"/>
        <w:ind w:firstLine="540"/>
        <w:jc w:val="both"/>
      </w:pPr>
      <w:r>
        <w:rPr>
          <w:sz w:val="24"/>
        </w:rPr>
        <w:t xml:space="preserve">В обязательном порядке для доказательства нарушений обязательных требований используется фотосъемка, аудио- и видеозапись, иные способы фиксации доказательств в случае проведения контрольного (надзорного) мероприятия в отношении контролируемого лица, которым создавались (создаются) препятствия в проведении контрольного (надзорного) мероприятия, совершении контрольных (надзорных) действий.</w:t>
      </w:r>
    </w:p>
    <w:p>
      <w:pPr>
        <w:pStyle w:val="0"/>
        <w:spacing w:before="240" w:line-rule="auto"/>
        <w:ind w:firstLine="540"/>
        <w:jc w:val="both"/>
      </w:pPr>
      <w:r>
        <w:rPr>
          <w:sz w:val="24"/>
        </w:rPr>
        <w:t xml:space="preserve">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должностное лицо контрольного (надзорного) органа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history="0" r:id="rId6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частями 4</w:t>
        </w:r>
      </w:hyperlink>
      <w:r>
        <w:rPr>
          <w:sz w:val="24"/>
        </w:rPr>
        <w:t xml:space="preserve"> и </w:t>
      </w:r>
      <w:hyperlink w:history="0" r:id="rId6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5 статьи 21</w:t>
        </w:r>
      </w:hyperlink>
      <w:r>
        <w:rPr>
          <w:sz w:val="24"/>
        </w:rPr>
        <w:t xml:space="preserve"> Федерального закона от 31 июля 2020 года N 248-ФЗ.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pPr>
        <w:pStyle w:val="0"/>
        <w:spacing w:before="240" w:line-rule="auto"/>
        <w:ind w:firstLine="540"/>
        <w:jc w:val="both"/>
      </w:pPr>
      <w:r>
        <w:rPr>
          <w:sz w:val="24"/>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доказательства нарушений обязательных требований, прикладываются к акту контрольного (надзорного) мероприятия.</w:t>
      </w:r>
    </w:p>
    <w:p>
      <w:pPr>
        <w:pStyle w:val="0"/>
        <w:spacing w:before="240" w:line-rule="auto"/>
        <w:ind w:firstLine="540"/>
        <w:jc w:val="both"/>
      </w:pPr>
      <w:r>
        <w:rPr>
          <w:sz w:val="24"/>
        </w:rPr>
        <w:t xml:space="preserve">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об использованных для этих целей технических средствах отражается в акте по результатам контрольного (надзорного) мероприятия, предусматривающего взаимодействие с контролируемым лицом.</w:t>
      </w:r>
    </w:p>
    <w:p>
      <w:pPr>
        <w:pStyle w:val="0"/>
        <w:spacing w:before="240" w:line-rule="auto"/>
        <w:ind w:firstLine="540"/>
        <w:jc w:val="both"/>
      </w:pPr>
      <w:r>
        <w:rPr>
          <w:sz w:val="24"/>
        </w:rPr>
        <w:t xml:space="preserve">Проведение фотосъемки, аудио- и видеозаписи осуществляется с обязательным уведомлением контролируемого лица.</w:t>
      </w:r>
    </w:p>
    <w:p>
      <w:pPr>
        <w:pStyle w:val="0"/>
        <w:spacing w:before="240" w:line-rule="auto"/>
        <w:ind w:firstLine="540"/>
        <w:jc w:val="both"/>
      </w:pPr>
      <w:r>
        <w:rPr>
          <w:sz w:val="24"/>
        </w:rPr>
        <w:t xml:space="preserve">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pPr>
        <w:pStyle w:val="0"/>
        <w:spacing w:before="240" w:line-rule="auto"/>
        <w:ind w:firstLine="540"/>
        <w:jc w:val="both"/>
      </w:pPr>
      <w:r>
        <w:rPr>
          <w:sz w:val="24"/>
        </w:rPr>
        <w:t xml:space="preserve">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pPr>
        <w:pStyle w:val="0"/>
        <w:spacing w:before="240" w:line-rule="auto"/>
        <w:ind w:firstLine="540"/>
        <w:jc w:val="both"/>
      </w:pPr>
      <w:r>
        <w:rPr>
          <w:sz w:val="24"/>
        </w:rPr>
        <w:t xml:space="preserve">45. При осуществлении регионального государственного контроля взаимодействием контрольного (надзорного) органа, его должностных лиц с контролируемыми лицами являются встречи, телефонные и иные переговоры (непосредственное взаимодействие) между должностным лицом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должностного лица на общедоступных производственных объектах).</w:t>
      </w:r>
    </w:p>
    <w:bookmarkStart w:id="195" w:name="P195"/>
    <w:bookmarkEnd w:id="195"/>
    <w:p>
      <w:pPr>
        <w:pStyle w:val="0"/>
        <w:spacing w:before="240" w:line-rule="auto"/>
        <w:ind w:firstLine="540"/>
        <w:jc w:val="both"/>
      </w:pPr>
      <w:r>
        <w:rPr>
          <w:sz w:val="24"/>
        </w:rPr>
        <w:t xml:space="preserve">46. Взаимодействие с контролируемым лицом осуществляется при проведении следующих контрольных (надзорных) мероприятий:</w:t>
      </w:r>
    </w:p>
    <w:p>
      <w:pPr>
        <w:pStyle w:val="0"/>
        <w:spacing w:before="240" w:line-rule="auto"/>
        <w:ind w:firstLine="540"/>
        <w:jc w:val="both"/>
      </w:pPr>
      <w:r>
        <w:rPr>
          <w:sz w:val="24"/>
        </w:rPr>
        <w:t xml:space="preserve">а) инспекционный визит;</w:t>
      </w:r>
    </w:p>
    <w:p>
      <w:pPr>
        <w:pStyle w:val="0"/>
        <w:spacing w:before="240" w:line-rule="auto"/>
        <w:ind w:firstLine="540"/>
        <w:jc w:val="both"/>
      </w:pPr>
      <w:r>
        <w:rPr>
          <w:sz w:val="24"/>
        </w:rPr>
        <w:t xml:space="preserve">б) рейдовый осмотр;</w:t>
      </w:r>
    </w:p>
    <w:p>
      <w:pPr>
        <w:pStyle w:val="0"/>
        <w:spacing w:before="240" w:line-rule="auto"/>
        <w:ind w:firstLine="540"/>
        <w:jc w:val="both"/>
      </w:pPr>
      <w:r>
        <w:rPr>
          <w:sz w:val="24"/>
        </w:rPr>
        <w:t xml:space="preserve">в) документарная проверка;</w:t>
      </w:r>
    </w:p>
    <w:p>
      <w:pPr>
        <w:pStyle w:val="0"/>
        <w:spacing w:before="240" w:line-rule="auto"/>
        <w:ind w:firstLine="540"/>
        <w:jc w:val="both"/>
      </w:pPr>
      <w:r>
        <w:rPr>
          <w:sz w:val="24"/>
        </w:rPr>
        <w:t xml:space="preserve">г) выездная проверка.</w:t>
      </w:r>
    </w:p>
    <w:p>
      <w:pPr>
        <w:pStyle w:val="0"/>
        <w:jc w:val="both"/>
      </w:pPr>
      <w:r>
        <w:rPr>
          <w:sz w:val="24"/>
        </w:rPr>
        <w:t xml:space="preserve">(п. 46 в ред. </w:t>
      </w:r>
      <w:hyperlink w:history="0" r:id="rId64" w:tooltip="Постановление Правительства Брянской области от 09.10.2023 N 480-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Постановления</w:t>
        </w:r>
      </w:hyperlink>
      <w:r>
        <w:rPr>
          <w:sz w:val="24"/>
        </w:rPr>
        <w:t xml:space="preserve"> Правительства Брянской области от 09.10.2023 N 480-п)</w:t>
      </w:r>
    </w:p>
    <w:p>
      <w:pPr>
        <w:pStyle w:val="0"/>
        <w:spacing w:before="240" w:line-rule="auto"/>
        <w:ind w:firstLine="540"/>
        <w:jc w:val="both"/>
      </w:pPr>
      <w:r>
        <w:rPr>
          <w:sz w:val="24"/>
        </w:rPr>
        <w:t xml:space="preserve">47. Без взаимодействия с контролируемым лицом проводятся следующие контрольные (надзорные) мероприятия:</w:t>
      </w:r>
    </w:p>
    <w:p>
      <w:pPr>
        <w:pStyle w:val="0"/>
        <w:spacing w:before="240" w:line-rule="auto"/>
        <w:ind w:firstLine="540"/>
        <w:jc w:val="both"/>
      </w:pPr>
      <w:r>
        <w:rPr>
          <w:sz w:val="24"/>
        </w:rPr>
        <w:t xml:space="preserve">а) наблюдение за соблюдением обязательных требований;</w:t>
      </w:r>
    </w:p>
    <w:p>
      <w:pPr>
        <w:pStyle w:val="0"/>
        <w:spacing w:before="240" w:line-rule="auto"/>
        <w:ind w:firstLine="540"/>
        <w:jc w:val="both"/>
      </w:pPr>
      <w:r>
        <w:rPr>
          <w:sz w:val="24"/>
        </w:rPr>
        <w:t xml:space="preserve">б) выездное обследование.</w:t>
      </w:r>
    </w:p>
    <w:bookmarkStart w:id="204" w:name="P204"/>
    <w:bookmarkEnd w:id="204"/>
    <w:p>
      <w:pPr>
        <w:pStyle w:val="0"/>
        <w:spacing w:before="240" w:line-rule="auto"/>
        <w:ind w:firstLine="540"/>
        <w:jc w:val="both"/>
      </w:pPr>
      <w:r>
        <w:rPr>
          <w:sz w:val="24"/>
        </w:rPr>
        <w:t xml:space="preserve">48. Инспекционный визит - контрольное (надзорное) мероприятие, проводимое в соответствии со </w:t>
      </w:r>
      <w:hyperlink w:history="0" r:id="rId6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статьей 70</w:t>
        </w:r>
      </w:hyperlink>
      <w:r>
        <w:rPr>
          <w:sz w:val="24"/>
        </w:rPr>
        <w:t xml:space="preserve"> Федерального закона от 31 июля 2020 года N 248-ФЗ путем взаимодействия с конкретным контролируемым лицом.</w:t>
      </w:r>
    </w:p>
    <w:p>
      <w:pPr>
        <w:pStyle w:val="0"/>
        <w:spacing w:before="240" w:line-rule="auto"/>
        <w:ind w:firstLine="540"/>
        <w:jc w:val="both"/>
      </w:pPr>
      <w:r>
        <w:rPr>
          <w:sz w:val="24"/>
        </w:rPr>
        <w:t xml:space="preserve">В составе инспекционного визита проводятся следующие контрольные (надзорные) действия:</w:t>
      </w:r>
    </w:p>
    <w:p>
      <w:pPr>
        <w:pStyle w:val="0"/>
        <w:spacing w:before="240" w:line-rule="auto"/>
        <w:ind w:firstLine="540"/>
        <w:jc w:val="both"/>
      </w:pPr>
      <w:r>
        <w:rPr>
          <w:sz w:val="24"/>
        </w:rPr>
        <w:t xml:space="preserve">а) осмотр;</w:t>
      </w:r>
    </w:p>
    <w:p>
      <w:pPr>
        <w:pStyle w:val="0"/>
        <w:spacing w:before="240" w:line-rule="auto"/>
        <w:ind w:firstLine="540"/>
        <w:jc w:val="both"/>
      </w:pPr>
      <w:r>
        <w:rPr>
          <w:sz w:val="24"/>
        </w:rPr>
        <w:t xml:space="preserve">б) опрос;</w:t>
      </w:r>
    </w:p>
    <w:p>
      <w:pPr>
        <w:pStyle w:val="0"/>
        <w:spacing w:before="240" w:line-rule="auto"/>
        <w:ind w:firstLine="540"/>
        <w:jc w:val="both"/>
      </w:pPr>
      <w:r>
        <w:rPr>
          <w:sz w:val="24"/>
        </w:rPr>
        <w:t xml:space="preserve">в) получение письменных объяснений;</w:t>
      </w:r>
    </w:p>
    <w:p>
      <w:pPr>
        <w:pStyle w:val="0"/>
        <w:spacing w:before="240" w:line-rule="auto"/>
        <w:ind w:firstLine="540"/>
        <w:jc w:val="both"/>
      </w:pPr>
      <w:r>
        <w:rPr>
          <w:sz w:val="24"/>
        </w:rPr>
        <w:t xml:space="preserve">г) инструментальное обследование;</w:t>
      </w:r>
    </w:p>
    <w:p>
      <w:pPr>
        <w:pStyle w:val="0"/>
        <w:spacing w:before="240" w:line-rule="auto"/>
        <w:ind w:firstLine="540"/>
        <w:jc w:val="both"/>
      </w:pPr>
      <w:r>
        <w:rPr>
          <w:sz w:val="24"/>
        </w:rPr>
        <w:t xml:space="preserve">д)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(далее - истребование документов).</w:t>
      </w:r>
    </w:p>
    <w:p>
      <w:pPr>
        <w:pStyle w:val="0"/>
        <w:spacing w:before="240" w:line-rule="auto"/>
        <w:ind w:firstLine="540"/>
        <w:jc w:val="both"/>
      </w:pPr>
      <w:r>
        <w:rPr>
          <w:sz w:val="24"/>
        </w:rPr>
        <w:t xml:space="preserve">Инспекционный визит проводится без предварительного уведомления контролируемого лица и не может превышать один рабочий день.</w:t>
      </w:r>
    </w:p>
    <w:p>
      <w:pPr>
        <w:pStyle w:val="0"/>
        <w:spacing w:before="240" w:line-rule="auto"/>
        <w:ind w:firstLine="540"/>
        <w:jc w:val="both"/>
      </w:pPr>
      <w:r>
        <w:rPr>
          <w:sz w:val="24"/>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history="0" r:id="rId6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пунктами 3</w:t>
        </w:r>
      </w:hyperlink>
      <w:r>
        <w:rPr>
          <w:sz w:val="24"/>
        </w:rPr>
        <w:t xml:space="preserve">, </w:t>
      </w:r>
      <w:hyperlink w:history="0" r:id="rId6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4</w:t>
        </w:r>
      </w:hyperlink>
      <w:r>
        <w:rPr>
          <w:sz w:val="24"/>
        </w:rPr>
        <w:t xml:space="preserve">, </w:t>
      </w:r>
      <w:hyperlink w:history="0" r:id="rId6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8 части 1 статьи 57</w:t>
        </w:r>
      </w:hyperlink>
      <w:r>
        <w:rPr>
          <w:sz w:val="24"/>
        </w:rPr>
        <w:t xml:space="preserve"> и </w:t>
      </w:r>
      <w:hyperlink w:history="0" r:id="rId6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частью 12 статьи 66</w:t>
        </w:r>
      </w:hyperlink>
      <w:r>
        <w:rPr>
          <w:sz w:val="24"/>
        </w:rPr>
        <w:t xml:space="preserve"> Федерального закона от 31 июля 2020 года N 248-ФЗ.</w:t>
      </w:r>
    </w:p>
    <w:p>
      <w:pPr>
        <w:pStyle w:val="0"/>
        <w:jc w:val="both"/>
      </w:pPr>
      <w:r>
        <w:rPr>
          <w:sz w:val="24"/>
        </w:rPr>
        <w:t xml:space="preserve">(в ред. </w:t>
      </w:r>
      <w:hyperlink w:history="0" r:id="rId70"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Постановления</w:t>
        </w:r>
      </w:hyperlink>
      <w:r>
        <w:rPr>
          <w:sz w:val="24"/>
        </w:rPr>
        <w:t xml:space="preserve"> Правительства Брянской области от 21.07.2025 N 384-п)</w:t>
      </w:r>
    </w:p>
    <w:p>
      <w:pPr>
        <w:pStyle w:val="0"/>
        <w:spacing w:before="240" w:line-rule="auto"/>
        <w:ind w:firstLine="540"/>
        <w:jc w:val="both"/>
      </w:pPr>
      <w:r>
        <w:rPr>
          <w:sz w:val="24"/>
        </w:rPr>
        <w:t xml:space="preserve">49. Рейдовый осмотр - контрольное (надзорное) мероприятие, проводимое в соответствии со </w:t>
      </w:r>
      <w:hyperlink w:history="0" r:id="rId7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статьей 71</w:t>
        </w:r>
      </w:hyperlink>
      <w:r>
        <w:rPr>
          <w:sz w:val="24"/>
        </w:rPr>
        <w:t xml:space="preserve"> Федерального закона от 31 июля 2020 года N 248-ФЗ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pPr>
        <w:pStyle w:val="0"/>
        <w:spacing w:before="240" w:line-rule="auto"/>
        <w:ind w:firstLine="540"/>
        <w:jc w:val="both"/>
      </w:pPr>
      <w:r>
        <w:rPr>
          <w:sz w:val="24"/>
        </w:rPr>
        <w:t xml:space="preserve">В составе рейдового осмотра проводятся следующие контрольные (надзорные) действия:</w:t>
      </w:r>
    </w:p>
    <w:p>
      <w:pPr>
        <w:pStyle w:val="0"/>
        <w:spacing w:before="240" w:line-rule="auto"/>
        <w:ind w:firstLine="540"/>
        <w:jc w:val="both"/>
      </w:pPr>
      <w:r>
        <w:rPr>
          <w:sz w:val="24"/>
        </w:rPr>
        <w:t xml:space="preserve">а) осмотр;</w:t>
      </w:r>
    </w:p>
    <w:p>
      <w:pPr>
        <w:pStyle w:val="0"/>
        <w:spacing w:before="240" w:line-rule="auto"/>
        <w:ind w:firstLine="540"/>
        <w:jc w:val="both"/>
      </w:pPr>
      <w:r>
        <w:rPr>
          <w:sz w:val="24"/>
        </w:rPr>
        <w:t xml:space="preserve">б) опрос;</w:t>
      </w:r>
    </w:p>
    <w:p>
      <w:pPr>
        <w:pStyle w:val="0"/>
        <w:spacing w:before="240" w:line-rule="auto"/>
        <w:ind w:firstLine="540"/>
        <w:jc w:val="both"/>
      </w:pPr>
      <w:r>
        <w:rPr>
          <w:sz w:val="24"/>
        </w:rPr>
        <w:t xml:space="preserve">в) получение письменных объяснений;</w:t>
      </w:r>
    </w:p>
    <w:p>
      <w:pPr>
        <w:pStyle w:val="0"/>
        <w:spacing w:before="240" w:line-rule="auto"/>
        <w:ind w:firstLine="540"/>
        <w:jc w:val="both"/>
      </w:pPr>
      <w:r>
        <w:rPr>
          <w:sz w:val="24"/>
        </w:rPr>
        <w:t xml:space="preserve">г) истребование документов.</w:t>
      </w:r>
    </w:p>
    <w:p>
      <w:pPr>
        <w:pStyle w:val="0"/>
        <w:spacing w:before="240" w:line-rule="auto"/>
        <w:ind w:firstLine="540"/>
        <w:jc w:val="both"/>
      </w:pPr>
      <w:r>
        <w:rPr>
          <w:sz w:val="24"/>
        </w:rPr>
        <w:t xml:space="preserve">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0"/>
        <w:spacing w:before="240" w:line-rule="auto"/>
        <w:ind w:firstLine="540"/>
        <w:jc w:val="both"/>
      </w:pPr>
      <w:r>
        <w:rPr>
          <w:sz w:val="24"/>
        </w:rPr>
        <w:t xml:space="preserve">Рейдовый осмотр может проводиться только по согласованию с органами прокуратуры, за исключением случаев его проведения в соответствии с </w:t>
      </w:r>
      <w:hyperlink w:history="0" r:id="rId7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пунктами 3</w:t>
        </w:r>
      </w:hyperlink>
      <w:r>
        <w:rPr>
          <w:sz w:val="24"/>
        </w:rPr>
        <w:t xml:space="preserve">, </w:t>
      </w:r>
      <w:hyperlink w:history="0" r:id="rId7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4</w:t>
        </w:r>
      </w:hyperlink>
      <w:r>
        <w:rPr>
          <w:sz w:val="24"/>
        </w:rPr>
        <w:t xml:space="preserve">, </w:t>
      </w:r>
      <w:hyperlink w:history="0" r:id="rId7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8 части 1 статьи 57</w:t>
        </w:r>
      </w:hyperlink>
      <w:r>
        <w:rPr>
          <w:sz w:val="24"/>
        </w:rPr>
        <w:t xml:space="preserve"> и </w:t>
      </w:r>
      <w:hyperlink w:history="0" r:id="rId7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частью 12 статьи 66</w:t>
        </w:r>
      </w:hyperlink>
      <w:r>
        <w:rPr>
          <w:sz w:val="24"/>
        </w:rPr>
        <w:t xml:space="preserve"> Федерального закона от 31 июля 2020 года N 248-ФЗ.</w:t>
      </w:r>
    </w:p>
    <w:p>
      <w:pPr>
        <w:pStyle w:val="0"/>
        <w:jc w:val="both"/>
      </w:pPr>
      <w:r>
        <w:rPr>
          <w:sz w:val="24"/>
        </w:rPr>
        <w:t xml:space="preserve">(в ред. </w:t>
      </w:r>
      <w:hyperlink w:history="0" r:id="rId76"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Постановления</w:t>
        </w:r>
      </w:hyperlink>
      <w:r>
        <w:rPr>
          <w:sz w:val="24"/>
        </w:rPr>
        <w:t xml:space="preserve"> Правительства Брянской области от 21.07.2025 N 384-п)</w:t>
      </w:r>
    </w:p>
    <w:p>
      <w:pPr>
        <w:pStyle w:val="0"/>
        <w:spacing w:before="240" w:line-rule="auto"/>
        <w:ind w:firstLine="540"/>
        <w:jc w:val="both"/>
      </w:pPr>
      <w:r>
        <w:rPr>
          <w:sz w:val="24"/>
        </w:rPr>
        <w:t xml:space="preserve">50. Документарная проверка - контрольное (надзорное) мероприятие, проводимое в соответствии со </w:t>
      </w:r>
      <w:hyperlink w:history="0" r:id="rId7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статьей 72</w:t>
        </w:r>
      </w:hyperlink>
      <w:r>
        <w:rPr>
          <w:sz w:val="24"/>
        </w:rPr>
        <w:t xml:space="preserve"> Федерального закона от 31 июля 2020 года N 248-ФЗ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ими деятельности и связанные с исполнением ими обязательных требований и решений контрольного (надзорного) органа.</w:t>
      </w:r>
    </w:p>
    <w:p>
      <w:pPr>
        <w:pStyle w:val="0"/>
        <w:spacing w:before="240" w:line-rule="auto"/>
        <w:ind w:firstLine="540"/>
        <w:jc w:val="both"/>
      </w:pPr>
      <w:r>
        <w:rPr>
          <w:sz w:val="24"/>
        </w:rPr>
        <w:t xml:space="preserve">В ходе документарной проверки совершаются следующие контрольные (надзорные) действия:</w:t>
      </w:r>
    </w:p>
    <w:p>
      <w:pPr>
        <w:pStyle w:val="0"/>
        <w:spacing w:before="240" w:line-rule="auto"/>
        <w:ind w:firstLine="540"/>
        <w:jc w:val="both"/>
      </w:pPr>
      <w:r>
        <w:rPr>
          <w:sz w:val="24"/>
        </w:rPr>
        <w:t xml:space="preserve">а) получение письменных объяснений;</w:t>
      </w:r>
    </w:p>
    <w:p>
      <w:pPr>
        <w:pStyle w:val="0"/>
        <w:spacing w:before="240" w:line-rule="auto"/>
        <w:ind w:firstLine="540"/>
        <w:jc w:val="both"/>
      </w:pPr>
      <w:r>
        <w:rPr>
          <w:sz w:val="24"/>
        </w:rPr>
        <w:t xml:space="preserve">б) истребование документов;</w:t>
      </w:r>
    </w:p>
    <w:p>
      <w:pPr>
        <w:pStyle w:val="0"/>
        <w:spacing w:before="240" w:line-rule="auto"/>
        <w:ind w:firstLine="540"/>
        <w:jc w:val="both"/>
      </w:pPr>
      <w:r>
        <w:rPr>
          <w:sz w:val="24"/>
        </w:rPr>
        <w:t xml:space="preserve">в) экспертиза.</w:t>
      </w:r>
    </w:p>
    <w:p>
      <w:pPr>
        <w:pStyle w:val="0"/>
        <w:spacing w:before="240" w:line-rule="auto"/>
        <w:ind w:firstLine="540"/>
        <w:jc w:val="both"/>
      </w:pPr>
      <w:r>
        <w:rPr>
          <w:sz w:val="24"/>
        </w:rPr>
        <w:t xml:space="preserve">Срок проведения документарной проверки не может превышать 10 рабочих дней.</w:t>
      </w:r>
    </w:p>
    <w:p>
      <w:pPr>
        <w:pStyle w:val="0"/>
        <w:spacing w:before="240" w:line-rule="auto"/>
        <w:ind w:firstLine="540"/>
        <w:jc w:val="both"/>
      </w:pPr>
      <w:r>
        <w:rPr>
          <w:sz w:val="24"/>
        </w:rPr>
        <w:t xml:space="preserve">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pPr>
        <w:pStyle w:val="0"/>
        <w:jc w:val="both"/>
      </w:pPr>
      <w:r>
        <w:rPr>
          <w:sz w:val="24"/>
        </w:rPr>
        <w:t xml:space="preserve">(абзац введен </w:t>
      </w:r>
      <w:hyperlink w:history="0" r:id="rId78"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Постановлением</w:t>
        </w:r>
      </w:hyperlink>
      <w:r>
        <w:rPr>
          <w:sz w:val="24"/>
        </w:rPr>
        <w:t xml:space="preserve"> Правительства Брянской области от 21.07.2025 N 384-п)</w:t>
      </w:r>
    </w:p>
    <w:p>
      <w:pPr>
        <w:pStyle w:val="0"/>
        <w:spacing w:before="240" w:line-rule="auto"/>
        <w:ind w:firstLine="540"/>
        <w:jc w:val="both"/>
      </w:pPr>
      <w:r>
        <w:rPr>
          <w:sz w:val="24"/>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history="0" r:id="rId7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пунктами 3</w:t>
        </w:r>
      </w:hyperlink>
      <w:r>
        <w:rPr>
          <w:sz w:val="24"/>
        </w:rPr>
        <w:t xml:space="preserve">, </w:t>
      </w:r>
      <w:hyperlink w:history="0" r:id="rId8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4</w:t>
        </w:r>
      </w:hyperlink>
      <w:r>
        <w:rPr>
          <w:sz w:val="24"/>
        </w:rPr>
        <w:t xml:space="preserve">, </w:t>
      </w:r>
      <w:hyperlink w:history="0" r:id="rId8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8 части 1 статьи 57</w:t>
        </w:r>
      </w:hyperlink>
      <w:r>
        <w:rPr>
          <w:sz w:val="24"/>
        </w:rPr>
        <w:t xml:space="preserve"> Федерального закона от 31 июля 2020 года N 248-ФЗ.</w:t>
      </w:r>
    </w:p>
    <w:p>
      <w:pPr>
        <w:pStyle w:val="0"/>
        <w:jc w:val="both"/>
      </w:pPr>
      <w:r>
        <w:rPr>
          <w:sz w:val="24"/>
        </w:rPr>
        <w:t xml:space="preserve">(в ред. </w:t>
      </w:r>
      <w:hyperlink w:history="0" r:id="rId82"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Постановления</w:t>
        </w:r>
      </w:hyperlink>
      <w:r>
        <w:rPr>
          <w:sz w:val="24"/>
        </w:rPr>
        <w:t xml:space="preserve"> Правительства Брянской области от 21.07.2025 N 384-п)</w:t>
      </w:r>
    </w:p>
    <w:p>
      <w:pPr>
        <w:pStyle w:val="0"/>
        <w:spacing w:before="240" w:line-rule="auto"/>
        <w:ind w:firstLine="540"/>
        <w:jc w:val="both"/>
      </w:pPr>
      <w:r>
        <w:rPr>
          <w:sz w:val="24"/>
        </w:rPr>
        <w:t xml:space="preserve">51. Выездная проверка - контрольное (надзорное) мероприятие, проводимое в соответствии со </w:t>
      </w:r>
      <w:hyperlink w:history="0" r:id="rId8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статьей 73</w:t>
        </w:r>
      </w:hyperlink>
      <w:r>
        <w:rPr>
          <w:sz w:val="24"/>
        </w:rPr>
        <w:t xml:space="preserve"> Федерального закона от 31 июля 2020 года N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pPr>
        <w:pStyle w:val="0"/>
        <w:spacing w:before="240" w:line-rule="auto"/>
        <w:ind w:firstLine="540"/>
        <w:jc w:val="both"/>
      </w:pPr>
      <w:r>
        <w:rPr>
          <w:sz w:val="24"/>
        </w:rPr>
        <w:t xml:space="preserve">В ходе выездной проверки совершаются следующие контрольные (надзорные) действия:</w:t>
      </w:r>
    </w:p>
    <w:p>
      <w:pPr>
        <w:pStyle w:val="0"/>
        <w:spacing w:before="240" w:line-rule="auto"/>
        <w:ind w:firstLine="540"/>
        <w:jc w:val="both"/>
      </w:pPr>
      <w:r>
        <w:rPr>
          <w:sz w:val="24"/>
        </w:rPr>
        <w:t xml:space="preserve">а) осмотр;</w:t>
      </w:r>
    </w:p>
    <w:p>
      <w:pPr>
        <w:pStyle w:val="0"/>
        <w:spacing w:before="240" w:line-rule="auto"/>
        <w:ind w:firstLine="540"/>
        <w:jc w:val="both"/>
      </w:pPr>
      <w:r>
        <w:rPr>
          <w:sz w:val="24"/>
        </w:rPr>
        <w:t xml:space="preserve">б) опрос;</w:t>
      </w:r>
    </w:p>
    <w:p>
      <w:pPr>
        <w:pStyle w:val="0"/>
        <w:spacing w:before="240" w:line-rule="auto"/>
        <w:ind w:firstLine="540"/>
        <w:jc w:val="both"/>
      </w:pPr>
      <w:r>
        <w:rPr>
          <w:sz w:val="24"/>
        </w:rPr>
        <w:t xml:space="preserve">в) получение письменных объяснений;</w:t>
      </w:r>
    </w:p>
    <w:p>
      <w:pPr>
        <w:pStyle w:val="0"/>
        <w:spacing w:before="240" w:line-rule="auto"/>
        <w:ind w:firstLine="540"/>
        <w:jc w:val="both"/>
      </w:pPr>
      <w:r>
        <w:rPr>
          <w:sz w:val="24"/>
        </w:rPr>
        <w:t xml:space="preserve">г) истребование документов.</w:t>
      </w:r>
    </w:p>
    <w:p>
      <w:pPr>
        <w:pStyle w:val="0"/>
        <w:spacing w:before="240" w:line-rule="auto"/>
        <w:ind w:firstLine="540"/>
        <w:jc w:val="both"/>
      </w:pPr>
      <w:r>
        <w:rPr>
          <w:sz w:val="24"/>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pPr>
        <w:pStyle w:val="0"/>
        <w:spacing w:before="240" w:line-rule="auto"/>
        <w:ind w:firstLine="540"/>
        <w:jc w:val="both"/>
      </w:pPr>
      <w:r>
        <w:rPr>
          <w:sz w:val="24"/>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history="0" r:id="rId8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пунктами 3</w:t>
        </w:r>
      </w:hyperlink>
      <w:r>
        <w:rPr>
          <w:sz w:val="24"/>
        </w:rPr>
        <w:t xml:space="preserve">, </w:t>
      </w:r>
      <w:hyperlink w:history="0" r:id="rId8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4</w:t>
        </w:r>
      </w:hyperlink>
      <w:r>
        <w:rPr>
          <w:sz w:val="24"/>
        </w:rPr>
        <w:t xml:space="preserve">, </w:t>
      </w:r>
      <w:hyperlink w:history="0" r:id="rId8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8 части 1 статьи 57</w:t>
        </w:r>
      </w:hyperlink>
      <w:r>
        <w:rPr>
          <w:sz w:val="24"/>
        </w:rPr>
        <w:t xml:space="preserve"> и </w:t>
      </w:r>
      <w:hyperlink w:history="0" r:id="rId8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частью 12 статьи 66</w:t>
        </w:r>
      </w:hyperlink>
      <w:r>
        <w:rPr>
          <w:sz w:val="24"/>
        </w:rPr>
        <w:t xml:space="preserve"> Федерального закона от 31 июля 2020 года N 248-ФЗ.</w:t>
      </w:r>
    </w:p>
    <w:p>
      <w:pPr>
        <w:pStyle w:val="0"/>
        <w:jc w:val="both"/>
      </w:pPr>
      <w:r>
        <w:rPr>
          <w:sz w:val="24"/>
        </w:rPr>
        <w:t xml:space="preserve">(в ред. </w:t>
      </w:r>
      <w:hyperlink w:history="0" r:id="rId88"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Постановления</w:t>
        </w:r>
      </w:hyperlink>
      <w:r>
        <w:rPr>
          <w:sz w:val="24"/>
        </w:rPr>
        <w:t xml:space="preserve"> Правительства Брянской области от 21.07.2025 N 384-п)</w:t>
      </w:r>
    </w:p>
    <w:p>
      <w:pPr>
        <w:pStyle w:val="0"/>
        <w:spacing w:before="240" w:line-rule="auto"/>
        <w:ind w:firstLine="540"/>
        <w:jc w:val="both"/>
      </w:pPr>
      <w:r>
        <w:rPr>
          <w:sz w:val="24"/>
        </w:rPr>
        <w:t xml:space="preserve">51.1. Инспекционный визит, рейдовый осмотр и выездная проверка могут проводиться с использованием средств дистанционного взаимодействия, в том числе посредством видео-конференц-связи, а также мобильного приложения "Инспектор".</w:t>
      </w:r>
    </w:p>
    <w:p>
      <w:pPr>
        <w:pStyle w:val="0"/>
        <w:jc w:val="both"/>
      </w:pPr>
      <w:r>
        <w:rPr>
          <w:sz w:val="24"/>
        </w:rPr>
        <w:t xml:space="preserve">(п. 51.1 введен </w:t>
      </w:r>
      <w:hyperlink w:history="0" r:id="rId89"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Постановлением</w:t>
        </w:r>
      </w:hyperlink>
      <w:r>
        <w:rPr>
          <w:sz w:val="24"/>
        </w:rPr>
        <w:t xml:space="preserve"> Правительства Брянской области от 21.07.2025 N 384-п)</w:t>
      </w:r>
    </w:p>
    <w:p>
      <w:pPr>
        <w:pStyle w:val="0"/>
        <w:spacing w:before="240" w:line-rule="auto"/>
        <w:ind w:firstLine="540"/>
        <w:jc w:val="both"/>
      </w:pPr>
      <w:r>
        <w:rPr>
          <w:sz w:val="24"/>
        </w:rPr>
        <w:t xml:space="preserve">52. Наблюдение за соблюдением обязательных требований осуществляется в соответствии со </w:t>
      </w:r>
      <w:hyperlink w:history="0" r:id="rId9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статьей 74</w:t>
        </w:r>
      </w:hyperlink>
      <w:r>
        <w:rPr>
          <w:sz w:val="24"/>
        </w:rPr>
        <w:t xml:space="preserve"> Федерального закона от 31 июля 2020 года N 248-ФЗ.</w:t>
      </w:r>
    </w:p>
    <w:p>
      <w:pPr>
        <w:pStyle w:val="0"/>
        <w:spacing w:before="240" w:line-rule="auto"/>
        <w:ind w:firstLine="540"/>
        <w:jc w:val="both"/>
      </w:pPr>
      <w:r>
        <w:rPr>
          <w:sz w:val="24"/>
        </w:rPr>
        <w:t xml:space="preserve">53. Выездное обследование осуществляется в соответствии со </w:t>
      </w:r>
      <w:hyperlink w:history="0" r:id="rId9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статьей 75</w:t>
        </w:r>
      </w:hyperlink>
      <w:r>
        <w:rPr>
          <w:sz w:val="24"/>
        </w:rPr>
        <w:t xml:space="preserve"> Федерального закона от 31 июля 2020 года N 248-ФЗ.</w:t>
      </w:r>
    </w:p>
    <w:p>
      <w:pPr>
        <w:pStyle w:val="0"/>
        <w:jc w:val="both"/>
      </w:pPr>
      <w:r>
        <w:rPr>
          <w:sz w:val="24"/>
        </w:rPr>
      </w:r>
    </w:p>
    <w:p>
      <w:pPr>
        <w:pStyle w:val="2"/>
        <w:outlineLvl w:val="1"/>
        <w:jc w:val="center"/>
      </w:pPr>
      <w:r>
        <w:rPr>
          <w:sz w:val="24"/>
        </w:rPr>
        <w:t xml:space="preserve">V. Результаты контрольного (надзорного) мероприятия</w:t>
      </w:r>
    </w:p>
    <w:p>
      <w:pPr>
        <w:pStyle w:val="0"/>
        <w:jc w:val="both"/>
      </w:pPr>
      <w:r>
        <w:rPr>
          <w:sz w:val="24"/>
        </w:rPr>
      </w:r>
    </w:p>
    <w:p>
      <w:pPr>
        <w:pStyle w:val="0"/>
        <w:ind w:firstLine="540"/>
        <w:jc w:val="both"/>
      </w:pPr>
      <w:r>
        <w:rPr>
          <w:sz w:val="24"/>
        </w:rPr>
        <w:t xml:space="preserve">54. По результатам контрольных (надзорных) мероприятий, предусмотренных </w:t>
      </w:r>
      <w:hyperlink w:history="0" w:anchor="P195" w:tooltip="46. Взаимодействие с контролируемым лицом осуществляется при проведении следующих контрольных (надзорных) мероприятий:">
        <w:r>
          <w:rPr>
            <w:sz w:val="24"/>
            <w:color w:val="0000ff"/>
          </w:rPr>
          <w:t xml:space="preserve">пунктом 46</w:t>
        </w:r>
      </w:hyperlink>
      <w:r>
        <w:rPr>
          <w:sz w:val="24"/>
        </w:rPr>
        <w:t xml:space="preserve"> настоящего Положения, составляется акт контрольного (надзорного) мероприятия и направляется контролируемому лицу в порядке, предусмотренном </w:t>
      </w:r>
      <w:hyperlink w:history="0" r:id="rId9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частью 5 статьи 21</w:t>
        </w:r>
      </w:hyperlink>
      <w:r>
        <w:rPr>
          <w:sz w:val="24"/>
        </w:rPr>
        <w:t xml:space="preserve"> Федерального закона от 31 июля 2020 года N 248-ФЗ.</w:t>
      </w:r>
    </w:p>
    <w:p>
      <w:pPr>
        <w:pStyle w:val="0"/>
        <w:jc w:val="both"/>
      </w:pPr>
      <w:r>
        <w:rPr>
          <w:sz w:val="24"/>
        </w:rPr>
        <w:t xml:space="preserve">(п. 54 в ред. </w:t>
      </w:r>
      <w:hyperlink w:history="0" r:id="rId93"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Постановления</w:t>
        </w:r>
      </w:hyperlink>
      <w:r>
        <w:rPr>
          <w:sz w:val="24"/>
        </w:rPr>
        <w:t xml:space="preserve"> Правительства Брянской области от 21.07.2025 N 384-п)</w:t>
      </w:r>
    </w:p>
    <w:p>
      <w:pPr>
        <w:pStyle w:val="0"/>
        <w:spacing w:before="240" w:line-rule="auto"/>
        <w:ind w:firstLine="540"/>
        <w:jc w:val="both"/>
      </w:pPr>
      <w:r>
        <w:rPr>
          <w:sz w:val="24"/>
        </w:rPr>
        <w:t xml:space="preserve">54.1. Результаты контрольного (надзорного) мероприятия оформляются в порядке, предусмотренном </w:t>
      </w:r>
      <w:hyperlink w:history="0" r:id="rId9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статьей 87</w:t>
        </w:r>
      </w:hyperlink>
      <w:r>
        <w:rPr>
          <w:sz w:val="24"/>
        </w:rPr>
        <w:t xml:space="preserve"> Федерального закона от 31 июля 2020 года N 248-ФЗ.</w:t>
      </w:r>
    </w:p>
    <w:p>
      <w:pPr>
        <w:pStyle w:val="0"/>
        <w:jc w:val="both"/>
      </w:pPr>
      <w:r>
        <w:rPr>
          <w:sz w:val="24"/>
        </w:rPr>
        <w:t xml:space="preserve">(п. 54.1 введен </w:t>
      </w:r>
      <w:hyperlink w:history="0" r:id="rId95"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Постановлением</w:t>
        </w:r>
      </w:hyperlink>
      <w:r>
        <w:rPr>
          <w:sz w:val="24"/>
        </w:rPr>
        <w:t xml:space="preserve"> Правительства Брянской области от 21.07.2025 N 384-п)</w:t>
      </w:r>
    </w:p>
    <w:p>
      <w:pPr>
        <w:pStyle w:val="0"/>
        <w:spacing w:before="240" w:line-rule="auto"/>
        <w:ind w:firstLine="540"/>
        <w:jc w:val="both"/>
      </w:pPr>
      <w:r>
        <w:rPr>
          <w:sz w:val="24"/>
        </w:rPr>
        <w:t xml:space="preserve">54.2. По результатам контрольных (надзорных) мероприятий контрольный (надзорный) орган принимает решения, предусмотренные </w:t>
      </w:r>
      <w:hyperlink w:history="0" r:id="rId9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частью 2 статьи 90</w:t>
        </w:r>
      </w:hyperlink>
      <w:r>
        <w:rPr>
          <w:sz w:val="24"/>
        </w:rPr>
        <w:t xml:space="preserve"> Федерального закона от 31 июля 2020 года N 248-ФЗ.</w:t>
      </w:r>
    </w:p>
    <w:p>
      <w:pPr>
        <w:pStyle w:val="0"/>
        <w:jc w:val="both"/>
      </w:pPr>
      <w:r>
        <w:rPr>
          <w:sz w:val="24"/>
        </w:rPr>
        <w:t xml:space="preserve">(п. 54.2 введен </w:t>
      </w:r>
      <w:hyperlink w:history="0" r:id="rId97"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Постановлением</w:t>
        </w:r>
      </w:hyperlink>
      <w:r>
        <w:rPr>
          <w:sz w:val="24"/>
        </w:rPr>
        <w:t xml:space="preserve"> Правительства Брянской области от 21.07.2025 N 384-п)</w:t>
      </w:r>
    </w:p>
    <w:p>
      <w:pPr>
        <w:pStyle w:val="0"/>
        <w:spacing w:before="240" w:line-rule="auto"/>
        <w:ind w:firstLine="540"/>
        <w:jc w:val="both"/>
      </w:pPr>
      <w:r>
        <w:rPr>
          <w:sz w:val="24"/>
        </w:rPr>
        <w:t xml:space="preserve">54.3. Предписание об устранении выявленных нарушений выдается контролируемому лицу в соответствии со </w:t>
      </w:r>
      <w:hyperlink w:history="0" r:id="rId9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статьей 90.1</w:t>
        </w:r>
      </w:hyperlink>
      <w:r>
        <w:rPr>
          <w:sz w:val="24"/>
        </w:rPr>
        <w:t xml:space="preserve"> Федерального закона от 31 июля 2020 года N 248-ФЗ.</w:t>
      </w:r>
    </w:p>
    <w:p>
      <w:pPr>
        <w:pStyle w:val="0"/>
        <w:jc w:val="both"/>
      </w:pPr>
      <w:r>
        <w:rPr>
          <w:sz w:val="24"/>
        </w:rPr>
        <w:t xml:space="preserve">(п. 54.3 введен </w:t>
      </w:r>
      <w:hyperlink w:history="0" r:id="rId99" w:tooltip="Постановление Правительства Брянской области от 21.07.2025 N 384-п &quot;О внесении изменений в Положение о региональном государственном контроле (надзоре) в области технического состояния и эксплуатации аттракционов&quot; {КонсультантПлюс}">
        <w:r>
          <w:rPr>
            <w:sz w:val="24"/>
            <w:color w:val="0000ff"/>
          </w:rPr>
          <w:t xml:space="preserve">Постановлением</w:t>
        </w:r>
      </w:hyperlink>
      <w:r>
        <w:rPr>
          <w:sz w:val="24"/>
        </w:rPr>
        <w:t xml:space="preserve"> Правительства Брянской области от 21.07.2025 N 384-п)</w:t>
      </w:r>
    </w:p>
    <w:p>
      <w:pPr>
        <w:pStyle w:val="0"/>
        <w:jc w:val="center"/>
      </w:pPr>
      <w:r>
        <w:rPr>
          <w:sz w:val="24"/>
        </w:rPr>
      </w:r>
    </w:p>
    <w:p>
      <w:pPr>
        <w:pStyle w:val="2"/>
        <w:outlineLvl w:val="1"/>
        <w:jc w:val="center"/>
      </w:pPr>
      <w:r>
        <w:rPr>
          <w:sz w:val="24"/>
        </w:rPr>
        <w:t xml:space="preserve">VI. Обжалование решений контрольного (надзорного) органа,</w:t>
      </w:r>
    </w:p>
    <w:p>
      <w:pPr>
        <w:pStyle w:val="2"/>
        <w:jc w:val="center"/>
      </w:pPr>
      <w:r>
        <w:rPr>
          <w:sz w:val="24"/>
        </w:rPr>
        <w:t xml:space="preserve">действий (бездействия) его должностных лиц</w:t>
      </w:r>
    </w:p>
    <w:p>
      <w:pPr>
        <w:pStyle w:val="0"/>
        <w:jc w:val="both"/>
      </w:pPr>
      <w:r>
        <w:rPr>
          <w:sz w:val="24"/>
        </w:rPr>
      </w:r>
    </w:p>
    <w:p>
      <w:pPr>
        <w:pStyle w:val="0"/>
        <w:ind w:firstLine="540"/>
        <w:jc w:val="both"/>
      </w:pPr>
      <w:r>
        <w:rPr>
          <w:sz w:val="24"/>
        </w:rPr>
        <w:t xml:space="preserve">55. Досудебное обжалование решений контрольного (надзорного) органа, действий (бездействия) его должностных лиц осуществляется в соответствии с </w:t>
      </w:r>
      <w:hyperlink w:history="0" r:id="rId10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главой 9</w:t>
        </w:r>
      </w:hyperlink>
      <w:r>
        <w:rPr>
          <w:sz w:val="24"/>
        </w:rPr>
        <w:t xml:space="preserve"> Федерального закона от 31 июля 2020 года N 248-ФЗ.</w:t>
      </w:r>
    </w:p>
    <w:p>
      <w:pPr>
        <w:pStyle w:val="0"/>
        <w:spacing w:before="240" w:line-rule="auto"/>
        <w:ind w:firstLine="540"/>
        <w:jc w:val="both"/>
      </w:pPr>
      <w:r>
        <w:rPr>
          <w:sz w:val="24"/>
        </w:rPr>
        <w:t xml:space="preserve">56.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history="0" r:id="rId10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части 4 статьи 40</w:t>
        </w:r>
      </w:hyperlink>
      <w:r>
        <w:rPr>
          <w:sz w:val="24"/>
        </w:rPr>
        <w:t xml:space="preserve"> Федерального закона от 31 июля 2020 года N 248-ФЗ.</w:t>
      </w:r>
    </w:p>
    <w:p>
      <w:pPr>
        <w:pStyle w:val="0"/>
        <w:spacing w:before="240" w:line-rule="auto"/>
        <w:ind w:firstLine="540"/>
        <w:jc w:val="both"/>
      </w:pPr>
      <w:r>
        <w:rPr>
          <w:sz w:val="24"/>
        </w:rPr>
        <w:t xml:space="preserve">57. Жалоба подается контролируемым лицом в контрольный (надзорный) орган в электронном виде с использованием Единого портала государственных и муниципальных услуг (функций), за исключением случая, предусмотренного </w:t>
      </w:r>
      <w:hyperlink w:history="0" w:anchor="P204" w:tooltip="48. Инспекционный визит - контрольное (надзорное) мероприятие, проводимое в соответствии со статьей 70 Федерального закона от 31 июля 2020 года N 248-ФЗ путем взаимодействия с конкретным контролируемым лицом.">
        <w:r>
          <w:rPr>
            <w:sz w:val="24"/>
            <w:color w:val="0000ff"/>
          </w:rPr>
          <w:t xml:space="preserve">пункта 48</w:t>
        </w:r>
      </w:hyperlink>
      <w:r>
        <w:rPr>
          <w:sz w:val="24"/>
        </w:rPr>
        <w:t xml:space="preserve"> настоящего Положения.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0"/>
        <w:spacing w:before="240" w:line-rule="auto"/>
        <w:ind w:firstLine="540"/>
        <w:jc w:val="both"/>
      </w:pPr>
      <w:r>
        <w:rPr>
          <w:sz w:val="24"/>
        </w:rPr>
        <w:t xml:space="preserve">58. Жалоба, содержащая сведения и документы, составляющие государственную или иную охраняемую законом тайну, подается контролируемым лицом в контрольный (надзорный) орган на бумажном носителе с учетом требований законодательства Российской Федерации о государственной и иной охраняемой законом тайне.</w:t>
      </w:r>
    </w:p>
    <w:p>
      <w:pPr>
        <w:pStyle w:val="0"/>
        <w:spacing w:before="240" w:line-rule="auto"/>
        <w:ind w:firstLine="540"/>
        <w:jc w:val="both"/>
      </w:pPr>
      <w:r>
        <w:rPr>
          <w:sz w:val="24"/>
        </w:rPr>
        <w:t xml:space="preserve">59. Жалоба на решение контрольного (надзорного) органа, его должностных лиц рассматривается коллегиальным органом контрольного (надзорного) органа, состав и порядок работы которого утверждаются приказом контрольного (надзорного) органа.</w:t>
      </w:r>
    </w:p>
    <w:p>
      <w:pPr>
        <w:pStyle w:val="0"/>
        <w:jc w:val="both"/>
      </w:pPr>
      <w:r>
        <w:rPr>
          <w:sz w:val="24"/>
        </w:rPr>
      </w:r>
    </w:p>
    <w:p>
      <w:pPr>
        <w:pStyle w:val="2"/>
        <w:outlineLvl w:val="1"/>
        <w:jc w:val="center"/>
      </w:pPr>
      <w:r>
        <w:rPr>
          <w:sz w:val="24"/>
        </w:rPr>
        <w:t xml:space="preserve">VII. Ключевые показатели регионального государственного</w:t>
      </w:r>
    </w:p>
    <w:p>
      <w:pPr>
        <w:pStyle w:val="2"/>
        <w:jc w:val="center"/>
      </w:pPr>
      <w:r>
        <w:rPr>
          <w:sz w:val="24"/>
        </w:rPr>
        <w:t xml:space="preserve">надзора и их целевые значения, индикативные показатели</w:t>
      </w:r>
    </w:p>
    <w:p>
      <w:pPr>
        <w:pStyle w:val="2"/>
        <w:jc w:val="center"/>
      </w:pPr>
      <w:r>
        <w:rPr>
          <w:sz w:val="24"/>
        </w:rPr>
        <w:t xml:space="preserve">регионального государственного надзора</w:t>
      </w:r>
    </w:p>
    <w:p>
      <w:pPr>
        <w:pStyle w:val="0"/>
        <w:jc w:val="both"/>
      </w:pPr>
      <w:r>
        <w:rPr>
          <w:sz w:val="24"/>
        </w:rPr>
      </w:r>
    </w:p>
    <w:p>
      <w:pPr>
        <w:pStyle w:val="0"/>
        <w:ind w:firstLine="540"/>
        <w:jc w:val="both"/>
      </w:pPr>
      <w:r>
        <w:rPr>
          <w:sz w:val="24"/>
        </w:rPr>
        <w:t xml:space="preserve">60. Оценка результативности и эффективности деятельности инспекции гостехнадзора Брянской области осуществляется по каждому виду контроля на основе системы показателей результативности и эффективности регионального государственного контроля (надзора).</w:t>
      </w:r>
    </w:p>
    <w:p>
      <w:pPr>
        <w:pStyle w:val="0"/>
        <w:spacing w:before="240" w:line-rule="auto"/>
        <w:ind w:firstLine="540"/>
        <w:jc w:val="both"/>
      </w:pPr>
      <w:r>
        <w:rPr>
          <w:sz w:val="24"/>
        </w:rPr>
        <w:t xml:space="preserve">В систему показателей результативности и эффективности деятельности контрольного (надзорного) органа входят:</w:t>
      </w:r>
    </w:p>
    <w:p>
      <w:pPr>
        <w:pStyle w:val="0"/>
        <w:spacing w:before="240" w:line-rule="auto"/>
        <w:ind w:firstLine="540"/>
        <w:jc w:val="both"/>
      </w:pPr>
      <w:r>
        <w:rPr>
          <w:sz w:val="24"/>
        </w:rPr>
        <w:t xml:space="preserve">Ключевые показатели регионального государственного надзора в области технического состояния и эксплуатации аттракционов и их целевые значения:</w:t>
      </w:r>
    </w:p>
    <w:p>
      <w:pPr>
        <w:pStyle w:val="0"/>
        <w:spacing w:before="240" w:line-rule="auto"/>
        <w:ind w:firstLine="540"/>
        <w:jc w:val="both"/>
      </w:pPr>
      <w:r>
        <w:rPr>
          <w:sz w:val="24"/>
        </w:rPr>
        <w:t xml:space="preserve">1) количество людей, погибших в течение года в результате нарушения обязательных требований к техническому состоянию и эксплуатации аттракционов на 100 тыс. населения, целевое значение которого не более 0;</w:t>
      </w:r>
    </w:p>
    <w:p>
      <w:pPr>
        <w:pStyle w:val="0"/>
        <w:spacing w:before="240" w:line-rule="auto"/>
        <w:ind w:firstLine="540"/>
        <w:jc w:val="both"/>
      </w:pPr>
      <w:r>
        <w:rPr>
          <w:sz w:val="24"/>
        </w:rPr>
        <w:t xml:space="preserve">2) количество людей, которым причинен вред в течение года здоровью различной степени тяжести в результате нарушения обязательных требований к техническому состоянию и эксплуатации аттракционов на 100 тыс. населения, целевое значение которого не более 1.</w:t>
      </w:r>
    </w:p>
    <w:p>
      <w:pPr>
        <w:pStyle w:val="0"/>
        <w:spacing w:before="240" w:line-rule="auto"/>
        <w:ind w:firstLine="540"/>
        <w:jc w:val="both"/>
      </w:pPr>
      <w:r>
        <w:rPr>
          <w:sz w:val="24"/>
        </w:rPr>
        <w:t xml:space="preserve">61. Индикативные показатели регионального государственного надзора в области технического состояния и эксплуатации аттракционов, применяемые для мониторинга надзорной деятельности, ее анализа, выявления проблем, возникающих при ее осуществлении, и определении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pPr>
        <w:pStyle w:val="0"/>
        <w:spacing w:before="240" w:line-rule="auto"/>
        <w:ind w:firstLine="540"/>
        <w:jc w:val="both"/>
      </w:pPr>
      <w:r>
        <w:rPr>
          <w:sz w:val="24"/>
        </w:rPr>
        <w:t xml:space="preserve">1) количество плановых контрольных (надзорных) мероприятий, проведенных за отчетный период;</w:t>
      </w:r>
    </w:p>
    <w:p>
      <w:pPr>
        <w:pStyle w:val="0"/>
        <w:spacing w:before="240" w:line-rule="auto"/>
        <w:ind w:firstLine="540"/>
        <w:jc w:val="both"/>
      </w:pPr>
      <w:r>
        <w:rPr>
          <w:sz w:val="24"/>
        </w:rPr>
        <w:t xml:space="preserve">2) количество внеплановых контрольных (надзорных) мероприятий, проведенных за отчетный период;</w:t>
      </w:r>
    </w:p>
    <w:p>
      <w:pPr>
        <w:pStyle w:val="0"/>
        <w:spacing w:before="240" w:line-rule="auto"/>
        <w:ind w:firstLine="540"/>
        <w:jc w:val="both"/>
      </w:pPr>
      <w:r>
        <w:rPr>
          <w:sz w:val="24"/>
        </w:rPr>
        <w:t xml:space="preserve">3) количество внеплановых контрольных (надзорных) мероприятий, проведенных на основании выявления соответствия объекта регионального государственного надзора параметрам, утвержденным индикаторами риска нарушения обязательных требований, используемых при осуществлении регионального государственного надзора или отклонения объекта регионального государственного надзора от таких параметров, за отчетный период;</w:t>
      </w:r>
    </w:p>
    <w:p>
      <w:pPr>
        <w:pStyle w:val="0"/>
        <w:spacing w:before="240" w:line-rule="auto"/>
        <w:ind w:firstLine="540"/>
        <w:jc w:val="both"/>
      </w:pPr>
      <w:r>
        <w:rPr>
          <w:sz w:val="24"/>
        </w:rPr>
        <w:t xml:space="preserve">4) общее количество контрольных (надзорных) мероприятий с взаимодействием с контролируемыми лицами, проведенных за отчетный период;</w:t>
      </w:r>
    </w:p>
    <w:p>
      <w:pPr>
        <w:pStyle w:val="0"/>
        <w:spacing w:before="240" w:line-rule="auto"/>
        <w:ind w:firstLine="540"/>
        <w:jc w:val="both"/>
      </w:pPr>
      <w:r>
        <w:rPr>
          <w:sz w:val="24"/>
        </w:rPr>
        <w:t xml:space="preserve">5) количество контрольных (надзорных) мероприятий с взаимодействием с контролируемыми лицами по каждому виду контрольного (надзорного) мероприятия, проведенных за отчетный период;</w:t>
      </w:r>
    </w:p>
    <w:p>
      <w:pPr>
        <w:pStyle w:val="0"/>
        <w:spacing w:before="240" w:line-rule="auto"/>
        <w:ind w:firstLine="540"/>
        <w:jc w:val="both"/>
      </w:pPr>
      <w:r>
        <w:rPr>
          <w:sz w:val="24"/>
        </w:rPr>
        <w:t xml:space="preserve">6) количество контрольных (надзорных) мероприятий, проведенных с использованием средств дистанционного взаимодействия, за отчетный период;</w:t>
      </w:r>
    </w:p>
    <w:p>
      <w:pPr>
        <w:pStyle w:val="0"/>
        <w:spacing w:before="240" w:line-rule="auto"/>
        <w:ind w:firstLine="540"/>
        <w:jc w:val="both"/>
      </w:pPr>
      <w:r>
        <w:rPr>
          <w:sz w:val="24"/>
        </w:rPr>
        <w:t xml:space="preserve">7) количество обязательных профилактических визитов, проведенных за отчетный период;</w:t>
      </w:r>
    </w:p>
    <w:p>
      <w:pPr>
        <w:pStyle w:val="0"/>
        <w:spacing w:before="240" w:line-rule="auto"/>
        <w:ind w:firstLine="540"/>
        <w:jc w:val="both"/>
      </w:pPr>
      <w:r>
        <w:rPr>
          <w:sz w:val="24"/>
        </w:rPr>
        <w:t xml:space="preserve">8) количество предостережений о недопустимости нарушения обязательных требований, объявленных за отчетный период;</w:t>
      </w:r>
    </w:p>
    <w:p>
      <w:pPr>
        <w:pStyle w:val="0"/>
        <w:spacing w:before="240" w:line-rule="auto"/>
        <w:ind w:firstLine="540"/>
        <w:jc w:val="both"/>
      </w:pPr>
      <w:r>
        <w:rPr>
          <w:sz w:val="24"/>
        </w:rPr>
        <w:t xml:space="preserve">9) количество контрольных (надзорных) мероприятий, по результатам которых выявлены нарушения обязательных требований, за отчетный период;</w:t>
      </w:r>
    </w:p>
    <w:p>
      <w:pPr>
        <w:pStyle w:val="0"/>
        <w:spacing w:before="240" w:line-rule="auto"/>
        <w:ind w:firstLine="540"/>
        <w:jc w:val="both"/>
      </w:pPr>
      <w:r>
        <w:rPr>
          <w:sz w:val="24"/>
        </w:rPr>
        <w:t xml:space="preserve">10) количество контрольных (надзорных) мероприятий, по итогам которых возбуждены дела об административных правонарушениях, за отчетный период;</w:t>
      </w:r>
    </w:p>
    <w:p>
      <w:pPr>
        <w:pStyle w:val="0"/>
        <w:spacing w:before="240" w:line-rule="auto"/>
        <w:ind w:firstLine="540"/>
        <w:jc w:val="both"/>
      </w:pPr>
      <w:r>
        <w:rPr>
          <w:sz w:val="24"/>
        </w:rPr>
        <w:t xml:space="preserve">11) сумма административных штрафов, наложенных по результатам контрольных (надзорных) мероприятий, за отчетный период;</w:t>
      </w:r>
    </w:p>
    <w:p>
      <w:pPr>
        <w:pStyle w:val="0"/>
        <w:spacing w:before="240" w:line-rule="auto"/>
        <w:ind w:firstLine="540"/>
        <w:jc w:val="both"/>
      </w:pPr>
      <w:r>
        <w:rPr>
          <w:sz w:val="24"/>
        </w:rPr>
        <w:t xml:space="preserve">12) количество направленных в органы прокуратуры заявлений о согласовании проведения контрольных (надзорных) мероприятий, за отчетный период;</w:t>
      </w:r>
    </w:p>
    <w:p>
      <w:pPr>
        <w:pStyle w:val="0"/>
        <w:spacing w:before="240" w:line-rule="auto"/>
        <w:ind w:firstLine="540"/>
        <w:jc w:val="both"/>
      </w:pPr>
      <w:r>
        <w:rPr>
          <w:sz w:val="24"/>
        </w:rPr>
        <w:t xml:space="preserve">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pPr>
        <w:pStyle w:val="0"/>
        <w:spacing w:before="240" w:line-rule="auto"/>
        <w:ind w:firstLine="540"/>
        <w:jc w:val="both"/>
      </w:pPr>
      <w:r>
        <w:rPr>
          <w:sz w:val="24"/>
        </w:rPr>
        <w:t xml:space="preserve">14) общее количество учтенных объектов регионального государственного надзора на конец отчетного периода;</w:t>
      </w:r>
    </w:p>
    <w:p>
      <w:pPr>
        <w:pStyle w:val="0"/>
        <w:spacing w:before="240" w:line-rule="auto"/>
        <w:ind w:firstLine="540"/>
        <w:jc w:val="both"/>
      </w:pPr>
      <w:r>
        <w:rPr>
          <w:sz w:val="24"/>
        </w:rPr>
        <w:t xml:space="preserve">15) количество учтенных объектов регионального государственного надзора, отнесенных к категориям риска, по каждой из категорий риска, на конец отчетного периода;</w:t>
      </w:r>
    </w:p>
    <w:p>
      <w:pPr>
        <w:pStyle w:val="0"/>
        <w:spacing w:before="240" w:line-rule="auto"/>
        <w:ind w:firstLine="540"/>
        <w:jc w:val="both"/>
      </w:pPr>
      <w:r>
        <w:rPr>
          <w:sz w:val="24"/>
        </w:rPr>
        <w:t xml:space="preserve">16) количество учтенных контролируемых лиц на конец отчетного периода;</w:t>
      </w:r>
    </w:p>
    <w:p>
      <w:pPr>
        <w:pStyle w:val="0"/>
        <w:spacing w:before="240" w:line-rule="auto"/>
        <w:ind w:firstLine="540"/>
        <w:jc w:val="both"/>
      </w:pPr>
      <w:r>
        <w:rPr>
          <w:sz w:val="24"/>
        </w:rPr>
        <w:t xml:space="preserve">17) количество учтенных контролируемых лиц, в отношении которых проведены контрольные (надзорные) мероприятия, за отчетный период;</w:t>
      </w:r>
    </w:p>
    <w:p>
      <w:pPr>
        <w:pStyle w:val="0"/>
        <w:spacing w:before="240" w:line-rule="auto"/>
        <w:ind w:firstLine="540"/>
        <w:jc w:val="both"/>
      </w:pPr>
      <w:r>
        <w:rPr>
          <w:sz w:val="24"/>
        </w:rPr>
        <w:t xml:space="preserve">18) общее количество жалоб, поданных контролируемыми лицами в досудебном порядке за отчетный период;</w:t>
      </w:r>
    </w:p>
    <w:p>
      <w:pPr>
        <w:pStyle w:val="0"/>
        <w:spacing w:before="240" w:line-rule="auto"/>
        <w:ind w:firstLine="540"/>
        <w:jc w:val="both"/>
      </w:pPr>
      <w:r>
        <w:rPr>
          <w:sz w:val="24"/>
        </w:rPr>
        <w:t xml:space="preserve">19) количество жалоб, в отношении которых контрольным (надзорным) органом был нарушен срок рассмотрения, за отчетный период;</w:t>
      </w:r>
    </w:p>
    <w:p>
      <w:pPr>
        <w:pStyle w:val="0"/>
        <w:spacing w:before="240" w:line-rule="auto"/>
        <w:ind w:firstLine="540"/>
        <w:jc w:val="both"/>
      </w:pPr>
      <w:r>
        <w:rPr>
          <w:sz w:val="24"/>
        </w:rPr>
        <w:t xml:space="preserve">20)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(бездействия) должностных лиц контрольных (надзорных) органов недействительными, за отчетный период;</w:t>
      </w:r>
    </w:p>
    <w:p>
      <w:pPr>
        <w:pStyle w:val="0"/>
        <w:spacing w:before="240" w:line-rule="auto"/>
        <w:ind w:firstLine="540"/>
        <w:jc w:val="both"/>
      </w:pPr>
      <w:r>
        <w:rPr>
          <w:sz w:val="24"/>
        </w:rPr>
        <w:t xml:space="preserve">21) 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за отчетный период;</w:t>
      </w:r>
    </w:p>
    <w:p>
      <w:pPr>
        <w:pStyle w:val="0"/>
        <w:spacing w:before="240" w:line-rule="auto"/>
        <w:ind w:firstLine="540"/>
        <w:jc w:val="both"/>
      </w:pPr>
      <w:r>
        <w:rPr>
          <w:sz w:val="24"/>
        </w:rPr>
        <w:t xml:space="preserve">22) 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pPr>
        <w:pStyle w:val="0"/>
        <w:spacing w:before="240" w:line-rule="auto"/>
        <w:ind w:firstLine="540"/>
        <w:jc w:val="both"/>
      </w:pPr>
      <w:r>
        <w:rPr>
          <w:sz w:val="24"/>
        </w:rPr>
        <w:t xml:space="preserve">23) количество контрольных (надзорных) мероприятий, проведенных с грубым нарушением требований к организации и осуществлению регионального государственного надзора и результаты которых были признаны недействительными и (или) отменены, за отчетный период.</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Положению о региональном</w:t>
      </w:r>
    </w:p>
    <w:p>
      <w:pPr>
        <w:pStyle w:val="0"/>
        <w:jc w:val="right"/>
      </w:pPr>
      <w:r>
        <w:rPr>
          <w:sz w:val="24"/>
        </w:rPr>
        <w:t xml:space="preserve">государственном контроле (надзоре)</w:t>
      </w:r>
    </w:p>
    <w:p>
      <w:pPr>
        <w:pStyle w:val="0"/>
        <w:jc w:val="right"/>
      </w:pPr>
      <w:r>
        <w:rPr>
          <w:sz w:val="24"/>
        </w:rPr>
        <w:t xml:space="preserve">в области технического состояния</w:t>
      </w:r>
    </w:p>
    <w:p>
      <w:pPr>
        <w:pStyle w:val="0"/>
        <w:jc w:val="right"/>
      </w:pPr>
      <w:r>
        <w:rPr>
          <w:sz w:val="24"/>
        </w:rPr>
        <w:t xml:space="preserve">и эксплуатации аттракционов</w:t>
      </w:r>
    </w:p>
    <w:p>
      <w:pPr>
        <w:pStyle w:val="0"/>
        <w:jc w:val="both"/>
      </w:pPr>
      <w:r>
        <w:rPr>
          <w:sz w:val="24"/>
        </w:rPr>
      </w:r>
    </w:p>
    <w:bookmarkStart w:id="311" w:name="P311"/>
    <w:bookmarkEnd w:id="311"/>
    <w:p>
      <w:pPr>
        <w:pStyle w:val="2"/>
        <w:jc w:val="center"/>
      </w:pPr>
      <w:r>
        <w:rPr>
          <w:sz w:val="24"/>
        </w:rPr>
        <w:t xml:space="preserve">Критерии отнесения объектов регионального контроля (надзора)</w:t>
      </w:r>
    </w:p>
    <w:p>
      <w:pPr>
        <w:pStyle w:val="2"/>
        <w:jc w:val="center"/>
      </w:pPr>
      <w:r>
        <w:rPr>
          <w:sz w:val="24"/>
        </w:rPr>
        <w:t xml:space="preserve">к определенной категории риска при осуществлении</w:t>
      </w:r>
    </w:p>
    <w:p>
      <w:pPr>
        <w:pStyle w:val="2"/>
        <w:jc w:val="center"/>
      </w:pPr>
      <w:r>
        <w:rPr>
          <w:sz w:val="24"/>
        </w:rPr>
        <w:t xml:space="preserve">регионального государственного контроля (надзора)</w:t>
      </w:r>
    </w:p>
    <w:p>
      <w:pPr>
        <w:pStyle w:val="0"/>
        <w:jc w:val="both"/>
      </w:pPr>
      <w:r>
        <w:rPr>
          <w:sz w:val="24"/>
        </w:rPr>
      </w:r>
    </w:p>
    <w:p>
      <w:pPr>
        <w:pStyle w:val="0"/>
        <w:ind w:firstLine="540"/>
        <w:jc w:val="both"/>
      </w:pPr>
      <w:r>
        <w:rPr>
          <w:sz w:val="24"/>
        </w:rPr>
        <w:t xml:space="preserve">1. Отнесение объектов регионального государственного надзора в области технического состояния и эксплуатации аттракционов, указанных в </w:t>
      </w:r>
      <w:hyperlink w:history="0" w:anchor="P61" w:tooltip="8. Контрольный (надзорный) орган осуществляет учет объектов регионального государственного контроля (надзора) посредством сбора, обработки, анализа и учета информации об объектах регионального государственного контроля (надзора), представляемой контрольному (надзорному) органу федеральными органами власти, органами исполнительной власти субъектов Российской Федерации, исполнительно-распорядительными органами муниципальных образований Брянской области, информации, получаемой в рамках межведомственного вза...">
        <w:r>
          <w:rPr>
            <w:sz w:val="24"/>
            <w:color w:val="0000ff"/>
          </w:rPr>
          <w:t xml:space="preserve">пункте 8</w:t>
        </w:r>
      </w:hyperlink>
      <w:r>
        <w:rPr>
          <w:sz w:val="24"/>
        </w:rPr>
        <w:t xml:space="preserve"> Положения о региональном государственном надзоре в области технического состояния и эксплуатации аттракционов, утвержденного Правительством Брянской области (далее - объекты регионального государственного надзора, Положение о надзоре), к определенной категории риска осуществляется в соответствии со значениями показателя риска K</w:t>
      </w:r>
      <w:r>
        <w:rPr>
          <w:sz w:val="24"/>
          <w:vertAlign w:val="subscript"/>
        </w:rPr>
        <w:t xml:space="preserve">ra</w:t>
      </w:r>
      <w:r>
        <w:rPr>
          <w:sz w:val="24"/>
        </w:rPr>
        <w:t xml:space="preserve">.</w:t>
      </w:r>
    </w:p>
    <w:p>
      <w:pPr>
        <w:pStyle w:val="0"/>
        <w:spacing w:before="240" w:line-rule="auto"/>
        <w:ind w:firstLine="540"/>
        <w:jc w:val="both"/>
      </w:pPr>
      <w:r>
        <w:rPr>
          <w:sz w:val="24"/>
        </w:rPr>
        <w:t xml:space="preserve">2. При отнесении объектов регионального государственного надзора к определенной категории риска учитываются:</w:t>
      </w:r>
    </w:p>
    <w:p>
      <w:pPr>
        <w:pStyle w:val="0"/>
        <w:spacing w:before="240" w:line-rule="auto"/>
        <w:ind w:firstLine="540"/>
        <w:jc w:val="both"/>
      </w:pPr>
      <w:r>
        <w:rPr>
          <w:sz w:val="24"/>
        </w:rPr>
        <w:t xml:space="preserve">1) степень потенциального биомеханического риска аттракциона (</w:t>
      </w:r>
      <w:r>
        <w:rPr>
          <w:sz w:val="24"/>
          <w:vertAlign w:val="subscript"/>
        </w:rPr>
        <w:t xml:space="preserve">RB</w:t>
      </w:r>
      <w:r>
        <w:rPr>
          <w:sz w:val="24"/>
        </w:rPr>
        <w:t xml:space="preserve">), определенная в соответствии с </w:t>
      </w:r>
      <w:hyperlink w:history="0" r:id="rId102" w:tooltip="Решение Совета Евразийской экономической комиссии от 18.10.2016 N 114 &quot;О техническом регламенте Евразийского экономического союза &quot;О безопасности аттракционов&quot; (вместе с &quot;ТР ЕАЭС 038/2016. Технический регламент Евразийского экономического союза. О безопасности аттракционов&quot;) {КонсультантПлюс}">
        <w:r>
          <w:rPr>
            <w:sz w:val="24"/>
            <w:color w:val="0000ff"/>
          </w:rPr>
          <w:t xml:space="preserve">приложением 2</w:t>
        </w:r>
      </w:hyperlink>
      <w:r>
        <w:rPr>
          <w:sz w:val="24"/>
        </w:rPr>
        <w:t xml:space="preserve"> к техническому регламенту "О безопасности аттракционов", принятому решением Совета Евразийской экономической комиссии от 18 октября 2016 года N 114 "О техническом регламенте Евразийского экономического союза "О безопасности аттракционов";</w:t>
      </w:r>
    </w:p>
    <w:p>
      <w:pPr>
        <w:pStyle w:val="0"/>
        <w:spacing w:before="240" w:line-rule="auto"/>
        <w:ind w:firstLine="540"/>
        <w:jc w:val="both"/>
      </w:pPr>
      <w:r>
        <w:rPr>
          <w:sz w:val="24"/>
        </w:rPr>
        <w:t xml:space="preserve">2) количество аттракционов у контролируемого лица в собственности, подлежащих регистрации в контрольном (надзорном) органе;</w:t>
      </w:r>
    </w:p>
    <w:p>
      <w:pPr>
        <w:pStyle w:val="0"/>
        <w:spacing w:before="240" w:line-rule="auto"/>
        <w:ind w:firstLine="540"/>
        <w:jc w:val="both"/>
      </w:pPr>
      <w:r>
        <w:rPr>
          <w:sz w:val="24"/>
        </w:rPr>
        <w:t xml:space="preserve">3) наличие происшествий, несчастных случаев с участием аттракционов, эксплуатируемых контролируемым лицом, повлекших по его вине причинение вреда жизни и здоровью людей, имуществу, окружающей среде (далее - происшествия с аттракционами), за три года, предшествующих дате установления или пересмотра ранее присвоенной категории риска.</w:t>
      </w:r>
    </w:p>
    <w:p>
      <w:pPr>
        <w:pStyle w:val="0"/>
        <w:spacing w:before="240" w:line-rule="auto"/>
        <w:ind w:firstLine="540"/>
        <w:jc w:val="both"/>
      </w:pPr>
      <w:r>
        <w:rPr>
          <w:sz w:val="24"/>
        </w:rPr>
        <w:t xml:space="preserve">Показатель риска K</w:t>
      </w:r>
      <w:r>
        <w:rPr>
          <w:sz w:val="24"/>
          <w:vertAlign w:val="subscript"/>
        </w:rPr>
        <w:t xml:space="preserve">ra</w:t>
      </w:r>
      <w:r>
        <w:rPr>
          <w:sz w:val="24"/>
        </w:rPr>
        <w:t xml:space="preserve"> при отнесении аттракционов, а также деятельности контролируемых лиц в области технического состояния и эксплуатации аттракционов рассчитывается по формуле:</w:t>
      </w:r>
    </w:p>
    <w:p>
      <w:pPr>
        <w:pStyle w:val="0"/>
        <w:jc w:val="both"/>
      </w:pPr>
      <w:r>
        <w:rPr>
          <w:sz w:val="24"/>
        </w:rPr>
      </w:r>
    </w:p>
    <w:p>
      <w:pPr>
        <w:pStyle w:val="0"/>
        <w:jc w:val="center"/>
      </w:pPr>
      <w:r>
        <w:rPr>
          <w:sz w:val="24"/>
        </w:rPr>
        <w:t xml:space="preserve">K</w:t>
      </w:r>
      <w:r>
        <w:rPr>
          <w:sz w:val="24"/>
          <w:vertAlign w:val="subscript"/>
        </w:rPr>
        <w:t xml:space="preserve">ra</w:t>
      </w:r>
      <w:r>
        <w:rPr>
          <w:sz w:val="24"/>
        </w:rPr>
        <w:t xml:space="preserve"> = Q</w:t>
      </w:r>
      <w:r>
        <w:rPr>
          <w:sz w:val="24"/>
          <w:vertAlign w:val="subscript"/>
        </w:rPr>
        <w:t xml:space="preserve">RB</w:t>
      </w:r>
      <w:r>
        <w:rPr>
          <w:sz w:val="24"/>
        </w:rPr>
        <w:t xml:space="preserve"> + Q</w:t>
      </w:r>
      <w:r>
        <w:rPr>
          <w:sz w:val="24"/>
          <w:vertAlign w:val="subscript"/>
        </w:rPr>
        <w:t xml:space="preserve">П</w:t>
      </w:r>
      <w:r>
        <w:rPr>
          <w:sz w:val="24"/>
        </w:rPr>
        <w:t xml:space="preserve"> + Q</w:t>
      </w:r>
      <w:r>
        <w:rPr>
          <w:sz w:val="24"/>
          <w:vertAlign w:val="subscript"/>
        </w:rPr>
        <w:t xml:space="preserve">A</w:t>
      </w:r>
      <w:r>
        <w:rPr>
          <w:sz w:val="24"/>
        </w:rPr>
        <w:t xml:space="preserve">, где:</w:t>
      </w:r>
    </w:p>
    <w:p>
      <w:pPr>
        <w:pStyle w:val="0"/>
        <w:jc w:val="both"/>
      </w:pPr>
      <w:r>
        <w:rPr>
          <w:sz w:val="24"/>
        </w:rPr>
      </w:r>
    </w:p>
    <w:p>
      <w:pPr>
        <w:pStyle w:val="0"/>
        <w:ind w:firstLine="540"/>
        <w:jc w:val="both"/>
      </w:pPr>
      <w:r>
        <w:rPr>
          <w:sz w:val="24"/>
        </w:rPr>
        <w:t xml:space="preserve">Q</w:t>
      </w:r>
      <w:r>
        <w:rPr>
          <w:sz w:val="24"/>
          <w:vertAlign w:val="subscript"/>
        </w:rPr>
        <w:t xml:space="preserve">RB</w:t>
      </w:r>
      <w:r>
        <w:rPr>
          <w:sz w:val="24"/>
        </w:rPr>
        <w:t xml:space="preserve"> - показатель, присваиваемый в зависимости от степени потенциального биомеханического риска аттракциона;</w:t>
      </w:r>
    </w:p>
    <w:p>
      <w:pPr>
        <w:pStyle w:val="0"/>
        <w:spacing w:before="240" w:line-rule="auto"/>
        <w:ind w:firstLine="540"/>
        <w:jc w:val="both"/>
      </w:pPr>
      <w:r>
        <w:rPr>
          <w:sz w:val="24"/>
        </w:rPr>
        <w:t xml:space="preserve">Q</w:t>
      </w:r>
      <w:r>
        <w:rPr>
          <w:sz w:val="24"/>
          <w:vertAlign w:val="subscript"/>
        </w:rPr>
        <w:t xml:space="preserve">П</w:t>
      </w:r>
      <w:r>
        <w:rPr>
          <w:sz w:val="24"/>
        </w:rPr>
        <w:t xml:space="preserve"> - показатель количества постановлений об административных правонарушениях с аттракционами, штук;</w:t>
      </w:r>
    </w:p>
    <w:p>
      <w:pPr>
        <w:pStyle w:val="0"/>
        <w:spacing w:before="240" w:line-rule="auto"/>
        <w:ind w:firstLine="540"/>
        <w:jc w:val="both"/>
      </w:pPr>
      <w:r>
        <w:rPr>
          <w:sz w:val="24"/>
        </w:rPr>
        <w:t xml:space="preserve">Q</w:t>
      </w:r>
      <w:r>
        <w:rPr>
          <w:sz w:val="24"/>
          <w:vertAlign w:val="subscript"/>
        </w:rPr>
        <w:t xml:space="preserve">A</w:t>
      </w:r>
      <w:r>
        <w:rPr>
          <w:sz w:val="24"/>
        </w:rPr>
        <w:t xml:space="preserve"> - показатель количества аттракционов у контролируемого лица в собственности, подлежащих регистрации в контрольном (надзорном) органе, штук.</w:t>
      </w:r>
    </w:p>
    <w:p>
      <w:pPr>
        <w:pStyle w:val="0"/>
        <w:jc w:val="both"/>
      </w:pPr>
      <w:r>
        <w:rPr>
          <w:sz w:val="24"/>
        </w:rPr>
      </w:r>
    </w:p>
    <w:p>
      <w:pPr>
        <w:pStyle w:val="0"/>
        <w:jc w:val="right"/>
      </w:pPr>
      <w:r>
        <w:rPr>
          <w:sz w:val="24"/>
        </w:rPr>
        <w:t xml:space="preserve">Таблица 1</w:t>
      </w:r>
    </w:p>
    <w:p>
      <w:pPr>
        <w:pStyle w:val="0"/>
        <w:jc w:val="both"/>
      </w:pPr>
      <w:r>
        <w:rPr>
          <w:sz w:val="24"/>
        </w:rPr>
      </w:r>
    </w:p>
    <w:p>
      <w:pPr>
        <w:pStyle w:val="0"/>
        <w:jc w:val="center"/>
      </w:pPr>
      <w:r>
        <w:rPr>
          <w:sz w:val="24"/>
        </w:rPr>
        <w:t xml:space="preserve">Значения показателя Q</w:t>
      </w:r>
      <w:r>
        <w:rPr>
          <w:sz w:val="24"/>
          <w:vertAlign w:val="subscript"/>
        </w:rPr>
        <w:t xml:space="preserve">RB</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90"/>
        <w:gridCol w:w="850"/>
        <w:gridCol w:w="794"/>
        <w:gridCol w:w="737"/>
      </w:tblGrid>
      <w:tr>
        <w:tc>
          <w:tcPr>
            <w:tcW w:w="6690" w:type="dxa"/>
          </w:tcPr>
          <w:p>
            <w:pPr>
              <w:pStyle w:val="0"/>
              <w:jc w:val="center"/>
            </w:pPr>
            <w:r>
              <w:rPr>
                <w:sz w:val="24"/>
              </w:rPr>
              <w:t xml:space="preserve">Степень потенциального биомеханического риска аттракциона</w:t>
            </w:r>
          </w:p>
        </w:tc>
        <w:tc>
          <w:tcPr>
            <w:tcW w:w="850" w:type="dxa"/>
          </w:tcPr>
          <w:p>
            <w:pPr>
              <w:pStyle w:val="0"/>
              <w:jc w:val="center"/>
            </w:pPr>
            <w:r>
              <w:rPr>
                <w:sz w:val="24"/>
              </w:rPr>
              <w:t xml:space="preserve">RB1</w:t>
            </w:r>
          </w:p>
        </w:tc>
        <w:tc>
          <w:tcPr>
            <w:tcW w:w="794" w:type="dxa"/>
          </w:tcPr>
          <w:p>
            <w:pPr>
              <w:pStyle w:val="0"/>
              <w:jc w:val="center"/>
            </w:pPr>
            <w:r>
              <w:rPr>
                <w:sz w:val="24"/>
              </w:rPr>
              <w:t xml:space="preserve">RB2</w:t>
            </w:r>
          </w:p>
        </w:tc>
        <w:tc>
          <w:tcPr>
            <w:tcW w:w="737" w:type="dxa"/>
          </w:tcPr>
          <w:p>
            <w:pPr>
              <w:pStyle w:val="0"/>
              <w:jc w:val="center"/>
            </w:pPr>
            <w:r>
              <w:rPr>
                <w:sz w:val="24"/>
              </w:rPr>
              <w:t xml:space="preserve">RB3</w:t>
            </w:r>
          </w:p>
        </w:tc>
      </w:tr>
      <w:tr>
        <w:tc>
          <w:tcPr>
            <w:tcW w:w="6690" w:type="dxa"/>
          </w:tcPr>
          <w:p>
            <w:pPr>
              <w:pStyle w:val="0"/>
              <w:jc w:val="center"/>
            </w:pPr>
            <w:r>
              <w:rPr>
                <w:sz w:val="24"/>
              </w:rPr>
              <w:t xml:space="preserve">Q</w:t>
            </w:r>
            <w:r>
              <w:rPr>
                <w:sz w:val="24"/>
                <w:vertAlign w:val="subscript"/>
              </w:rPr>
              <w:t xml:space="preserve">RB</w:t>
            </w:r>
          </w:p>
        </w:tc>
        <w:tc>
          <w:tcPr>
            <w:tcW w:w="850" w:type="dxa"/>
          </w:tcPr>
          <w:p>
            <w:pPr>
              <w:pStyle w:val="0"/>
              <w:jc w:val="center"/>
            </w:pPr>
            <w:r>
              <w:rPr>
                <w:sz w:val="24"/>
              </w:rPr>
              <w:t xml:space="preserve">3</w:t>
            </w:r>
          </w:p>
        </w:tc>
        <w:tc>
          <w:tcPr>
            <w:tcW w:w="794" w:type="dxa"/>
          </w:tcPr>
          <w:p>
            <w:pPr>
              <w:pStyle w:val="0"/>
              <w:jc w:val="center"/>
            </w:pPr>
            <w:r>
              <w:rPr>
                <w:sz w:val="24"/>
              </w:rPr>
              <w:t xml:space="preserve">2</w:t>
            </w:r>
          </w:p>
        </w:tc>
        <w:tc>
          <w:tcPr>
            <w:tcW w:w="737" w:type="dxa"/>
          </w:tcPr>
          <w:p>
            <w:pPr>
              <w:pStyle w:val="0"/>
              <w:jc w:val="center"/>
            </w:pPr>
            <w:r>
              <w:rPr>
                <w:sz w:val="24"/>
              </w:rPr>
              <w:t xml:space="preserve">1</w:t>
            </w:r>
          </w:p>
        </w:tc>
      </w:tr>
    </w:tbl>
    <w:p>
      <w:pPr>
        <w:pStyle w:val="0"/>
        <w:jc w:val="both"/>
      </w:pPr>
      <w:r>
        <w:rPr>
          <w:sz w:val="24"/>
        </w:rPr>
      </w:r>
    </w:p>
    <w:p>
      <w:pPr>
        <w:pStyle w:val="0"/>
        <w:jc w:val="right"/>
      </w:pPr>
      <w:r>
        <w:rPr>
          <w:sz w:val="24"/>
        </w:rPr>
        <w:t xml:space="preserve">Таблица 2</w:t>
      </w:r>
    </w:p>
    <w:p>
      <w:pPr>
        <w:pStyle w:val="0"/>
        <w:jc w:val="both"/>
      </w:pPr>
      <w:r>
        <w:rPr>
          <w:sz w:val="24"/>
        </w:rPr>
      </w:r>
    </w:p>
    <w:p>
      <w:pPr>
        <w:pStyle w:val="0"/>
        <w:jc w:val="center"/>
      </w:pPr>
      <w:r>
        <w:rPr>
          <w:sz w:val="24"/>
        </w:rPr>
        <w:t xml:space="preserve">Значения показателя Q</w:t>
      </w:r>
      <w:r>
        <w:rPr>
          <w:sz w:val="24"/>
          <w:vertAlign w:val="subscript"/>
        </w:rPr>
        <w:t xml:space="preserve">П</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624"/>
        <w:gridCol w:w="1190"/>
        <w:gridCol w:w="1282"/>
      </w:tblGrid>
      <w:tr>
        <w:tc>
          <w:tcPr>
            <w:tcW w:w="5953" w:type="dxa"/>
          </w:tcPr>
          <w:p>
            <w:pPr>
              <w:pStyle w:val="0"/>
              <w:jc w:val="center"/>
            </w:pPr>
            <w:r>
              <w:rPr>
                <w:sz w:val="24"/>
              </w:rPr>
              <w:t xml:space="preserve">Количество аттракционов у контролируемого лица в собственности, подлежащих регистрации в контрольном (надзорном) органе, штук</w:t>
            </w:r>
          </w:p>
        </w:tc>
        <w:tc>
          <w:tcPr>
            <w:tcW w:w="624" w:type="dxa"/>
          </w:tcPr>
          <w:p>
            <w:pPr>
              <w:pStyle w:val="0"/>
              <w:jc w:val="center"/>
            </w:pPr>
            <w:r>
              <w:rPr>
                <w:sz w:val="24"/>
              </w:rPr>
              <w:t xml:space="preserve">1</w:t>
            </w:r>
          </w:p>
        </w:tc>
        <w:tc>
          <w:tcPr>
            <w:tcW w:w="1190" w:type="dxa"/>
          </w:tcPr>
          <w:p>
            <w:pPr>
              <w:pStyle w:val="0"/>
              <w:jc w:val="center"/>
            </w:pPr>
            <w:r>
              <w:rPr>
                <w:sz w:val="24"/>
              </w:rPr>
              <w:t xml:space="preserve">от 2 до 3</w:t>
            </w:r>
          </w:p>
        </w:tc>
        <w:tc>
          <w:tcPr>
            <w:tcW w:w="1282" w:type="dxa"/>
          </w:tcPr>
          <w:p>
            <w:pPr>
              <w:pStyle w:val="0"/>
              <w:jc w:val="center"/>
            </w:pPr>
            <w:r>
              <w:rPr>
                <w:sz w:val="24"/>
              </w:rPr>
              <w:t xml:space="preserve">4 и более</w:t>
            </w:r>
          </w:p>
        </w:tc>
      </w:tr>
      <w:tr>
        <w:tc>
          <w:tcPr>
            <w:tcW w:w="5953" w:type="dxa"/>
          </w:tcPr>
          <w:p>
            <w:pPr>
              <w:pStyle w:val="0"/>
              <w:jc w:val="center"/>
            </w:pPr>
            <w:r>
              <w:rPr>
                <w:sz w:val="24"/>
              </w:rPr>
              <w:t xml:space="preserve">Q</w:t>
            </w:r>
            <w:r>
              <w:rPr>
                <w:sz w:val="24"/>
                <w:vertAlign w:val="subscript"/>
              </w:rPr>
              <w:t xml:space="preserve">П</w:t>
            </w:r>
          </w:p>
        </w:tc>
        <w:tc>
          <w:tcPr>
            <w:tcW w:w="624" w:type="dxa"/>
            <w:vAlign w:val="center"/>
          </w:tcPr>
          <w:p>
            <w:pPr>
              <w:pStyle w:val="0"/>
              <w:jc w:val="center"/>
            </w:pPr>
            <w:r>
              <w:rPr>
                <w:sz w:val="24"/>
              </w:rPr>
              <w:t xml:space="preserve">0</w:t>
            </w:r>
          </w:p>
        </w:tc>
        <w:tc>
          <w:tcPr>
            <w:tcW w:w="1190" w:type="dxa"/>
            <w:vAlign w:val="bottom"/>
          </w:tcPr>
          <w:p>
            <w:pPr>
              <w:pStyle w:val="0"/>
              <w:jc w:val="center"/>
            </w:pPr>
            <w:r>
              <w:rPr>
                <w:sz w:val="24"/>
              </w:rPr>
              <w:t xml:space="preserve">0,5</w:t>
            </w:r>
          </w:p>
        </w:tc>
        <w:tc>
          <w:tcPr>
            <w:tcW w:w="1282" w:type="dxa"/>
            <w:vAlign w:val="center"/>
          </w:tcPr>
          <w:p>
            <w:pPr>
              <w:pStyle w:val="0"/>
              <w:jc w:val="center"/>
            </w:pPr>
            <w:r>
              <w:rPr>
                <w:sz w:val="24"/>
              </w:rPr>
              <w:t xml:space="preserve">2</w:t>
            </w:r>
          </w:p>
        </w:tc>
      </w:tr>
    </w:tbl>
    <w:p>
      <w:pPr>
        <w:pStyle w:val="0"/>
        <w:jc w:val="both"/>
      </w:pPr>
      <w:r>
        <w:rPr>
          <w:sz w:val="24"/>
        </w:rPr>
      </w:r>
    </w:p>
    <w:p>
      <w:pPr>
        <w:pStyle w:val="0"/>
        <w:jc w:val="right"/>
      </w:pPr>
      <w:r>
        <w:rPr>
          <w:sz w:val="24"/>
        </w:rPr>
        <w:t xml:space="preserve">Таблица 3</w:t>
      </w:r>
    </w:p>
    <w:p>
      <w:pPr>
        <w:pStyle w:val="0"/>
        <w:jc w:val="both"/>
      </w:pPr>
      <w:r>
        <w:rPr>
          <w:sz w:val="24"/>
        </w:rPr>
      </w:r>
    </w:p>
    <w:p>
      <w:pPr>
        <w:pStyle w:val="0"/>
        <w:jc w:val="center"/>
      </w:pPr>
      <w:r>
        <w:rPr>
          <w:sz w:val="24"/>
        </w:rPr>
        <w:t xml:space="preserve">Значения показателя Q</w:t>
      </w:r>
      <w:r>
        <w:rPr>
          <w:sz w:val="24"/>
          <w:vertAlign w:val="subscript"/>
        </w:rPr>
        <w:t xml:space="preserve">A</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624"/>
        <w:gridCol w:w="1190"/>
        <w:gridCol w:w="1282"/>
      </w:tblGrid>
      <w:tr>
        <w:tc>
          <w:tcPr>
            <w:tcW w:w="5953" w:type="dxa"/>
          </w:tcPr>
          <w:p>
            <w:pPr>
              <w:pStyle w:val="0"/>
              <w:jc w:val="center"/>
            </w:pPr>
            <w:r>
              <w:rPr>
                <w:sz w:val="24"/>
              </w:rPr>
              <w:t xml:space="preserve">Количество происшествий с аттракционами, штук</w:t>
            </w:r>
          </w:p>
        </w:tc>
        <w:tc>
          <w:tcPr>
            <w:tcW w:w="624" w:type="dxa"/>
          </w:tcPr>
          <w:p>
            <w:pPr>
              <w:pStyle w:val="0"/>
              <w:jc w:val="center"/>
            </w:pPr>
            <w:r>
              <w:rPr>
                <w:sz w:val="24"/>
              </w:rPr>
              <w:t xml:space="preserve">0</w:t>
            </w:r>
          </w:p>
        </w:tc>
        <w:tc>
          <w:tcPr>
            <w:tcW w:w="1190" w:type="dxa"/>
          </w:tcPr>
          <w:p>
            <w:pPr>
              <w:pStyle w:val="0"/>
              <w:jc w:val="center"/>
            </w:pPr>
            <w:r>
              <w:rPr>
                <w:sz w:val="24"/>
              </w:rPr>
              <w:t xml:space="preserve">1</w:t>
            </w:r>
          </w:p>
        </w:tc>
        <w:tc>
          <w:tcPr>
            <w:tcW w:w="1282" w:type="dxa"/>
          </w:tcPr>
          <w:p>
            <w:pPr>
              <w:pStyle w:val="0"/>
              <w:jc w:val="center"/>
            </w:pPr>
            <w:r>
              <w:rPr>
                <w:sz w:val="24"/>
              </w:rPr>
              <w:t xml:space="preserve">2 и более</w:t>
            </w:r>
          </w:p>
        </w:tc>
      </w:tr>
      <w:tr>
        <w:tc>
          <w:tcPr>
            <w:tcW w:w="5953" w:type="dxa"/>
          </w:tcPr>
          <w:p>
            <w:pPr>
              <w:pStyle w:val="0"/>
              <w:jc w:val="center"/>
            </w:pPr>
            <w:r>
              <w:rPr>
                <w:sz w:val="24"/>
              </w:rPr>
              <w:t xml:space="preserve">Q</w:t>
            </w:r>
            <w:r>
              <w:rPr>
                <w:sz w:val="24"/>
                <w:vertAlign w:val="subscript"/>
              </w:rPr>
              <w:t xml:space="preserve">A</w:t>
            </w:r>
          </w:p>
        </w:tc>
        <w:tc>
          <w:tcPr>
            <w:tcW w:w="624" w:type="dxa"/>
            <w:vAlign w:val="center"/>
          </w:tcPr>
          <w:p>
            <w:pPr>
              <w:pStyle w:val="0"/>
              <w:jc w:val="center"/>
            </w:pPr>
            <w:r>
              <w:rPr>
                <w:sz w:val="24"/>
              </w:rPr>
              <w:t xml:space="preserve">0</w:t>
            </w:r>
          </w:p>
        </w:tc>
        <w:tc>
          <w:tcPr>
            <w:tcW w:w="1190" w:type="dxa"/>
            <w:vAlign w:val="bottom"/>
          </w:tcPr>
          <w:p>
            <w:pPr>
              <w:pStyle w:val="0"/>
              <w:jc w:val="center"/>
            </w:pPr>
            <w:r>
              <w:rPr>
                <w:sz w:val="24"/>
              </w:rPr>
              <w:t xml:space="preserve">0,5</w:t>
            </w:r>
          </w:p>
        </w:tc>
        <w:tc>
          <w:tcPr>
            <w:tcW w:w="1282" w:type="dxa"/>
            <w:vAlign w:val="center"/>
          </w:tcPr>
          <w:p>
            <w:pPr>
              <w:pStyle w:val="0"/>
              <w:jc w:val="center"/>
            </w:pPr>
            <w:r>
              <w:rPr>
                <w:sz w:val="24"/>
              </w:rPr>
              <w:t xml:space="preserve">1</w:t>
            </w:r>
          </w:p>
        </w:tc>
      </w:tr>
    </w:tbl>
    <w:p>
      <w:pPr>
        <w:pStyle w:val="0"/>
        <w:jc w:val="both"/>
      </w:pPr>
      <w:r>
        <w:rPr>
          <w:sz w:val="24"/>
        </w:rPr>
      </w:r>
    </w:p>
    <w:p>
      <w:pPr>
        <w:pStyle w:val="0"/>
        <w:jc w:val="right"/>
      </w:pPr>
      <w:r>
        <w:rPr>
          <w:sz w:val="24"/>
        </w:rPr>
        <w:t xml:space="preserve">Таблица 4</w:t>
      </w:r>
    </w:p>
    <w:p>
      <w:pPr>
        <w:pStyle w:val="0"/>
        <w:jc w:val="both"/>
      </w:pPr>
      <w:r>
        <w:rPr>
          <w:sz w:val="24"/>
        </w:rPr>
      </w:r>
    </w:p>
    <w:p>
      <w:pPr>
        <w:pStyle w:val="0"/>
        <w:jc w:val="center"/>
      </w:pPr>
      <w:r>
        <w:rPr>
          <w:sz w:val="24"/>
        </w:rPr>
        <w:t xml:space="preserve">Отнесение объекта регионального государственного надзора</w:t>
      </w:r>
    </w:p>
    <w:p>
      <w:pPr>
        <w:pStyle w:val="0"/>
        <w:jc w:val="center"/>
      </w:pPr>
      <w:r>
        <w:rPr>
          <w:sz w:val="24"/>
        </w:rPr>
        <w:t xml:space="preserve">к категории риска в зависимости от</w:t>
      </w:r>
    </w:p>
    <w:p>
      <w:pPr>
        <w:pStyle w:val="0"/>
        <w:jc w:val="center"/>
      </w:pPr>
      <w:r>
        <w:rPr>
          <w:sz w:val="24"/>
        </w:rPr>
        <w:t xml:space="preserve">значения показателя риска K</w:t>
      </w:r>
      <w:r>
        <w:rPr>
          <w:sz w:val="24"/>
          <w:vertAlign w:val="subscript"/>
        </w:rPr>
        <w:t xml:space="preserve">ra</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94"/>
        <w:gridCol w:w="3061"/>
      </w:tblGrid>
      <w:tr>
        <w:tc>
          <w:tcPr>
            <w:tcW w:w="2494" w:type="dxa"/>
          </w:tcPr>
          <w:p>
            <w:pPr>
              <w:pStyle w:val="0"/>
              <w:jc w:val="center"/>
            </w:pPr>
            <w:r>
              <w:rPr>
                <w:sz w:val="24"/>
              </w:rPr>
              <w:t xml:space="preserve">Категория риска</w:t>
            </w:r>
          </w:p>
        </w:tc>
        <w:tc>
          <w:tcPr>
            <w:tcW w:w="3061" w:type="dxa"/>
          </w:tcPr>
          <w:p>
            <w:pPr>
              <w:pStyle w:val="0"/>
              <w:jc w:val="center"/>
            </w:pPr>
            <w:r>
              <w:rPr>
                <w:sz w:val="24"/>
              </w:rPr>
              <w:t xml:space="preserve">Количество баллов</w:t>
            </w:r>
          </w:p>
        </w:tc>
      </w:tr>
      <w:tr>
        <w:tc>
          <w:tcPr>
            <w:tcW w:w="2494" w:type="dxa"/>
          </w:tcPr>
          <w:p>
            <w:pPr>
              <w:pStyle w:val="0"/>
              <w:jc w:val="center"/>
            </w:pPr>
            <w:r>
              <w:rPr>
                <w:sz w:val="24"/>
              </w:rPr>
              <w:t xml:space="preserve">Значительный риск</w:t>
            </w:r>
          </w:p>
        </w:tc>
        <w:tc>
          <w:tcPr>
            <w:tcW w:w="3061" w:type="dxa"/>
          </w:tcPr>
          <w:p>
            <w:pPr>
              <w:pStyle w:val="0"/>
              <w:jc w:val="center"/>
            </w:pPr>
            <w:r>
              <w:rPr>
                <w:sz w:val="24"/>
              </w:rPr>
              <w:t xml:space="preserve">3 балла и более</w:t>
            </w:r>
          </w:p>
        </w:tc>
      </w:tr>
      <w:tr>
        <w:tc>
          <w:tcPr>
            <w:tcW w:w="2494" w:type="dxa"/>
          </w:tcPr>
          <w:p>
            <w:pPr>
              <w:pStyle w:val="0"/>
              <w:jc w:val="center"/>
            </w:pPr>
            <w:r>
              <w:rPr>
                <w:sz w:val="24"/>
              </w:rPr>
              <w:t xml:space="preserve">Средний риск</w:t>
            </w:r>
          </w:p>
        </w:tc>
        <w:tc>
          <w:tcPr>
            <w:tcW w:w="3061" w:type="dxa"/>
          </w:tcPr>
          <w:p>
            <w:pPr>
              <w:pStyle w:val="0"/>
              <w:jc w:val="center"/>
            </w:pPr>
            <w:r>
              <w:rPr>
                <w:sz w:val="24"/>
              </w:rPr>
              <w:t xml:space="preserve">2,5 балла включительно</w:t>
            </w:r>
          </w:p>
        </w:tc>
      </w:tr>
      <w:tr>
        <w:tc>
          <w:tcPr>
            <w:tcW w:w="2494" w:type="dxa"/>
          </w:tcPr>
          <w:p>
            <w:pPr>
              <w:pStyle w:val="0"/>
              <w:jc w:val="center"/>
            </w:pPr>
            <w:r>
              <w:rPr>
                <w:sz w:val="24"/>
              </w:rPr>
              <w:t xml:space="preserve">Умеренный риск</w:t>
            </w:r>
          </w:p>
        </w:tc>
        <w:tc>
          <w:tcPr>
            <w:tcW w:w="3061" w:type="dxa"/>
          </w:tcPr>
          <w:p>
            <w:pPr>
              <w:pStyle w:val="0"/>
              <w:jc w:val="center"/>
            </w:pPr>
            <w:r>
              <w:rPr>
                <w:sz w:val="24"/>
              </w:rPr>
              <w:t xml:space="preserve">1,5 балла включительно</w:t>
            </w:r>
          </w:p>
        </w:tc>
      </w:tr>
      <w:tr>
        <w:tc>
          <w:tcPr>
            <w:tcW w:w="2494" w:type="dxa"/>
          </w:tcPr>
          <w:p>
            <w:pPr>
              <w:pStyle w:val="0"/>
              <w:jc w:val="center"/>
            </w:pPr>
            <w:r>
              <w:rPr>
                <w:sz w:val="24"/>
              </w:rPr>
              <w:t xml:space="preserve">Низкий риск</w:t>
            </w:r>
          </w:p>
        </w:tc>
        <w:tc>
          <w:tcPr>
            <w:tcW w:w="3061" w:type="dxa"/>
          </w:tcPr>
          <w:p>
            <w:pPr>
              <w:pStyle w:val="0"/>
              <w:jc w:val="center"/>
            </w:pPr>
            <w:r>
              <w:rPr>
                <w:sz w:val="24"/>
              </w:rPr>
              <w:t xml:space="preserve">до 1 балла включительно</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Положению о региональном</w:t>
      </w:r>
    </w:p>
    <w:p>
      <w:pPr>
        <w:pStyle w:val="0"/>
        <w:jc w:val="right"/>
      </w:pPr>
      <w:r>
        <w:rPr>
          <w:sz w:val="24"/>
        </w:rPr>
        <w:t xml:space="preserve">государственном контроле (надзоре)</w:t>
      </w:r>
    </w:p>
    <w:p>
      <w:pPr>
        <w:pStyle w:val="0"/>
        <w:jc w:val="right"/>
      </w:pPr>
      <w:r>
        <w:rPr>
          <w:sz w:val="24"/>
        </w:rPr>
        <w:t xml:space="preserve">в области технического состояния</w:t>
      </w:r>
    </w:p>
    <w:p>
      <w:pPr>
        <w:pStyle w:val="0"/>
        <w:jc w:val="right"/>
      </w:pPr>
      <w:r>
        <w:rPr>
          <w:sz w:val="24"/>
        </w:rPr>
        <w:t xml:space="preserve">и эксплуатации аттракционов</w:t>
      </w:r>
    </w:p>
    <w:p>
      <w:pPr>
        <w:pStyle w:val="0"/>
        <w:jc w:val="both"/>
      </w:pPr>
      <w:r>
        <w:rPr>
          <w:sz w:val="24"/>
        </w:rPr>
      </w:r>
    </w:p>
    <w:bookmarkStart w:id="394" w:name="P394"/>
    <w:bookmarkEnd w:id="394"/>
    <w:p>
      <w:pPr>
        <w:pStyle w:val="2"/>
        <w:jc w:val="center"/>
      </w:pPr>
      <w:r>
        <w:rPr>
          <w:sz w:val="24"/>
        </w:rPr>
        <w:t xml:space="preserve">Индикаторы риска нарушения обязательных требований,</w:t>
      </w:r>
    </w:p>
    <w:p>
      <w:pPr>
        <w:pStyle w:val="2"/>
        <w:jc w:val="center"/>
      </w:pPr>
      <w:r>
        <w:rPr>
          <w:sz w:val="24"/>
        </w:rPr>
        <w:t xml:space="preserve">используемые при осуществлении регионального</w:t>
      </w:r>
    </w:p>
    <w:p>
      <w:pPr>
        <w:pStyle w:val="2"/>
        <w:jc w:val="center"/>
      </w:pPr>
      <w:r>
        <w:rPr>
          <w:sz w:val="24"/>
        </w:rPr>
        <w:t xml:space="preserve">государственного надзора в области технического состояния</w:t>
      </w:r>
    </w:p>
    <w:p>
      <w:pPr>
        <w:pStyle w:val="2"/>
        <w:jc w:val="center"/>
      </w:pPr>
      <w:r>
        <w:rPr>
          <w:sz w:val="24"/>
        </w:rPr>
        <w:t xml:space="preserve">и эксплуатации аттракционов</w:t>
      </w:r>
    </w:p>
    <w:p>
      <w:pPr>
        <w:pStyle w:val="0"/>
        <w:jc w:val="both"/>
      </w:pPr>
      <w:r>
        <w:rPr>
          <w:sz w:val="24"/>
        </w:rPr>
      </w:r>
    </w:p>
    <w:p>
      <w:pPr>
        <w:pStyle w:val="0"/>
        <w:ind w:firstLine="540"/>
        <w:jc w:val="both"/>
      </w:pPr>
      <w:r>
        <w:rPr>
          <w:sz w:val="24"/>
        </w:rPr>
        <w:t xml:space="preserve">1. Отсутствие на 30 апреля текущего года сведений о наличии у контролируемого лица свидетельства о государственной регистрации аттракционов, выявленное в ходе наблюдения за соблюдением обязательных требований.</w:t>
      </w:r>
    </w:p>
    <w:p>
      <w:pPr>
        <w:pStyle w:val="0"/>
        <w:spacing w:before="240" w:line-rule="auto"/>
        <w:ind w:firstLine="540"/>
        <w:jc w:val="both"/>
      </w:pPr>
      <w:r>
        <w:rPr>
          <w:sz w:val="24"/>
        </w:rPr>
        <w:t xml:space="preserve">2. Несоответствие характеристик технического состояния аттракциона с отклонением на один и более пунктов норм о характеристиках технического состояния аттракциона, установленных Техническим </w:t>
      </w:r>
      <w:hyperlink w:history="0" r:id="rId103" w:tooltip="Решение Совета Евразийской экономической комиссии от 18.10.2016 N 114 &quot;О техническом регламенте Евразийского экономического союза &quot;О безопасности аттракционов&quot; (вместе с &quot;ТР ЕАЭС 038/2016. Технический регламент Евразийского экономического союза. О безопасности аттракционов&quot;) {КонсультантПлюс}">
        <w:r>
          <w:rPr>
            <w:sz w:val="24"/>
            <w:color w:val="0000ff"/>
          </w:rPr>
          <w:t xml:space="preserve">регламентом</w:t>
        </w:r>
      </w:hyperlink>
      <w:r>
        <w:rPr>
          <w:sz w:val="24"/>
        </w:rPr>
        <w:t xml:space="preserve"> Евразийского экономического союза "О безопасности аттракционов" (ТР ЕАЭС 038/2016), </w:t>
      </w:r>
      <w:hyperlink w:history="0" r:id="rId104" w:tooltip="Постановление Правительства РФ от 20.12.2019 N 1732 (ред. от 09.10.2021) &quot;Об утверждении требований к техническому состоянию и эксплуатации аттракционов&quot; {КонсультантПлюс}">
        <w:r>
          <w:rPr>
            <w:sz w:val="24"/>
            <w:color w:val="0000ff"/>
          </w:rPr>
          <w:t xml:space="preserve">Постановлением</w:t>
        </w:r>
      </w:hyperlink>
      <w:r>
        <w:rPr>
          <w:sz w:val="24"/>
        </w:rPr>
        <w:t xml:space="preserve"> Правительства Российской Федерации от 20 декабря 2019 года N 1732 "Об утверждении требований к техническому состоянию и эксплуатации аттракционов", выявленных в ходе выездного обследования.</w:t>
      </w:r>
    </w:p>
    <w:p>
      <w:pPr>
        <w:pStyle w:val="0"/>
        <w:spacing w:before="240" w:line-rule="auto"/>
        <w:ind w:firstLine="540"/>
        <w:jc w:val="both"/>
      </w:pPr>
      <w:r>
        <w:rPr>
          <w:sz w:val="24"/>
        </w:rPr>
        <w:t xml:space="preserve">3. Установление недостаточности информации предусмотренной к размещению в зоне видимости посетителей при входе на аттракцион с отклонением на отсутствие одной и более характеристик пунктов норм информирования посетителей, установленных Техническим регламентом Евразийского экономического союза "О безопасности аттракционов" (ТР ЕАЭС 038/2016), Постановлением Правительства Российской Федерации от 20 декабря 2019 года N 1732 "Об утверждении требований к техническому состоянию и эксплуатации аттракционов", выявленной в ходе выездного обследования.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Брянской области от 31.07.2023 N 349-п</w:t>
            <w:br/>
            <w:t>(ред. от 21.07.2025)</w:t>
            <w:br/>
            <w:t>"Об утверждении Положения о реги...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201&amp;n=78381&amp;date=01.09.2025&amp;dst=100005&amp;field=134" TargetMode = "External"/>
	<Relationship Id="rId8" Type="http://schemas.openxmlformats.org/officeDocument/2006/relationships/hyperlink" Target="https://login.consultant.ru/link/?req=doc&amp;base=RLAW201&amp;n=86167&amp;date=01.09.2025&amp;dst=100005&amp;field=134" TargetMode = "External"/>
	<Relationship Id="rId9" Type="http://schemas.openxmlformats.org/officeDocument/2006/relationships/hyperlink" Target="https://login.consultant.ru/link/?req=doc&amp;base=LAW&amp;n=496567&amp;date=01.09.2025&amp;dst=100087&amp;field=134" TargetMode = "External"/>
	<Relationship Id="rId10" Type="http://schemas.openxmlformats.org/officeDocument/2006/relationships/hyperlink" Target="https://login.consultant.ru/link/?req=doc&amp;base=RLAW201&amp;n=75650&amp;date=01.09.2025&amp;dst=100008&amp;field=134" TargetMode = "External"/>
	<Relationship Id="rId11" Type="http://schemas.openxmlformats.org/officeDocument/2006/relationships/hyperlink" Target="https://login.consultant.ru/link/?req=doc&amp;base=RLAW201&amp;n=78381&amp;date=01.09.2025&amp;dst=100005&amp;field=134" TargetMode = "External"/>
	<Relationship Id="rId12" Type="http://schemas.openxmlformats.org/officeDocument/2006/relationships/hyperlink" Target="https://login.consultant.ru/link/?req=doc&amp;base=RLAW201&amp;n=86167&amp;date=01.09.2025&amp;dst=100005&amp;field=134" TargetMode = "External"/>
	<Relationship Id="rId13" Type="http://schemas.openxmlformats.org/officeDocument/2006/relationships/hyperlink" Target="https://login.consultant.ru/link/?req=doc&amp;base=LAW&amp;n=209468&amp;date=01.09.2025&amp;dst=100015&amp;field=134" TargetMode = "External"/>
	<Relationship Id="rId14" Type="http://schemas.openxmlformats.org/officeDocument/2006/relationships/hyperlink" Target="https://login.consultant.ru/link/?req=doc&amp;base=RLAW201&amp;n=86167&amp;date=01.09.2025&amp;dst=100007&amp;field=134" TargetMode = "External"/>
	<Relationship Id="rId15" Type="http://schemas.openxmlformats.org/officeDocument/2006/relationships/hyperlink" Target="https://login.consultant.ru/link/?req=doc&amp;base=LAW&amp;n=496567&amp;date=01.09.2025&amp;dst=100315&amp;field=134" TargetMode = "External"/>
	<Relationship Id="rId16" Type="http://schemas.openxmlformats.org/officeDocument/2006/relationships/hyperlink" Target="https://login.consultant.ru/link/?req=doc&amp;base=LAW&amp;n=496567&amp;date=01.09.2025&amp;dst=100214&amp;field=134" TargetMode = "External"/>
	<Relationship Id="rId17" Type="http://schemas.openxmlformats.org/officeDocument/2006/relationships/hyperlink" Target="https://login.consultant.ru/link/?req=doc&amp;base=RLAW201&amp;n=86167&amp;date=01.09.2025&amp;dst=100011&amp;field=134" TargetMode = "External"/>
	<Relationship Id="rId18" Type="http://schemas.openxmlformats.org/officeDocument/2006/relationships/hyperlink" Target="https://login.consultant.ru/link/?req=doc&amp;base=RLAW201&amp;n=86167&amp;date=01.09.2025&amp;dst=100014&amp;field=134" TargetMode = "External"/>
	<Relationship Id="rId19" Type="http://schemas.openxmlformats.org/officeDocument/2006/relationships/hyperlink" Target="https://login.consultant.ru/link/?req=doc&amp;base=RLAW201&amp;n=86167&amp;date=01.09.2025&amp;dst=100016&amp;field=134" TargetMode = "External"/>
	<Relationship Id="rId20" Type="http://schemas.openxmlformats.org/officeDocument/2006/relationships/hyperlink" Target="https://login.consultant.ru/link/?req=doc&amp;base=RLAW201&amp;n=86167&amp;date=01.09.2025&amp;dst=100017&amp;field=134" TargetMode = "External"/>
	<Relationship Id="rId21" Type="http://schemas.openxmlformats.org/officeDocument/2006/relationships/hyperlink" Target="https://login.consultant.ru/link/?req=doc&amp;base=RLAW201&amp;n=86167&amp;date=01.09.2025&amp;dst=100019&amp;field=134" TargetMode = "External"/>
	<Relationship Id="rId22" Type="http://schemas.openxmlformats.org/officeDocument/2006/relationships/hyperlink" Target="https://login.consultant.ru/link/?req=doc&amp;base=RLAW201&amp;n=86167&amp;date=01.09.2025&amp;dst=100021&amp;field=134" TargetMode = "External"/>
	<Relationship Id="rId23" Type="http://schemas.openxmlformats.org/officeDocument/2006/relationships/hyperlink" Target="https://login.consultant.ru/link/?req=doc&amp;base=RLAW201&amp;n=86167&amp;date=01.09.2025&amp;dst=100022&amp;field=134" TargetMode = "External"/>
	<Relationship Id="rId24" Type="http://schemas.openxmlformats.org/officeDocument/2006/relationships/hyperlink" Target="https://login.consultant.ru/link/?req=doc&amp;base=RLAW201&amp;n=86167&amp;date=01.09.2025&amp;dst=100023&amp;field=134" TargetMode = "External"/>
	<Relationship Id="rId25" Type="http://schemas.openxmlformats.org/officeDocument/2006/relationships/hyperlink" Target="https://login.consultant.ru/link/?req=doc&amp;base=RLAW201&amp;n=86167&amp;date=01.09.2025&amp;dst=100025&amp;field=134" TargetMode = "External"/>
	<Relationship Id="rId26" Type="http://schemas.openxmlformats.org/officeDocument/2006/relationships/hyperlink" Target="https://login.consultant.ru/link/?req=doc&amp;base=LAW&amp;n=496567&amp;date=01.09.2025&amp;dst=100487&amp;field=134" TargetMode = "External"/>
	<Relationship Id="rId27" Type="http://schemas.openxmlformats.org/officeDocument/2006/relationships/hyperlink" Target="https://login.consultant.ru/link/?req=doc&amp;base=RLAW201&amp;n=86167&amp;date=01.09.2025&amp;dst=100028&amp;field=134" TargetMode = "External"/>
	<Relationship Id="rId28" Type="http://schemas.openxmlformats.org/officeDocument/2006/relationships/hyperlink" Target="https://login.consultant.ru/link/?req=doc&amp;base=LAW&amp;n=496567&amp;date=01.09.2025&amp;dst=100509&amp;field=134" TargetMode = "External"/>
	<Relationship Id="rId29" Type="http://schemas.openxmlformats.org/officeDocument/2006/relationships/hyperlink" Target="https://login.consultant.ru/link/?req=doc&amp;base=LAW&amp;n=496567&amp;date=01.09.2025&amp;dst=101131&amp;field=134" TargetMode = "External"/>
	<Relationship Id="rId30" Type="http://schemas.openxmlformats.org/officeDocument/2006/relationships/hyperlink" Target="https://login.consultant.ru/link/?req=doc&amp;base=RLAW201&amp;n=86167&amp;date=01.09.2025&amp;dst=100030&amp;field=134" TargetMode = "External"/>
	<Relationship Id="rId31" Type="http://schemas.openxmlformats.org/officeDocument/2006/relationships/hyperlink" Target="https://login.consultant.ru/link/?req=doc&amp;base=RLAW201&amp;n=86167&amp;date=01.09.2025&amp;dst=100041&amp;field=134" TargetMode = "External"/>
	<Relationship Id="rId32" Type="http://schemas.openxmlformats.org/officeDocument/2006/relationships/hyperlink" Target="https://login.consultant.ru/link/?req=doc&amp;base=LAW&amp;n=496567&amp;date=01.09.2025&amp;dst=100553&amp;field=134" TargetMode = "External"/>
	<Relationship Id="rId33" Type="http://schemas.openxmlformats.org/officeDocument/2006/relationships/hyperlink" Target="https://login.consultant.ru/link/?req=doc&amp;base=RLAW201&amp;n=86167&amp;date=01.09.2025&amp;dst=100047&amp;field=134" TargetMode = "External"/>
	<Relationship Id="rId34" Type="http://schemas.openxmlformats.org/officeDocument/2006/relationships/hyperlink" Target="https://login.consultant.ru/link/?req=doc&amp;base=LAW&amp;n=494960&amp;date=01.09.2025" TargetMode = "External"/>
	<Relationship Id="rId35" Type="http://schemas.openxmlformats.org/officeDocument/2006/relationships/hyperlink" Target="https://login.consultant.ru/link/?req=doc&amp;base=RLAW201&amp;n=86167&amp;date=01.09.2025&amp;dst=100049&amp;field=134" TargetMode = "External"/>
	<Relationship Id="rId36" Type="http://schemas.openxmlformats.org/officeDocument/2006/relationships/hyperlink" Target="https://login.consultant.ru/link/?req=doc&amp;base=RLAW201&amp;n=86167&amp;date=01.09.2025&amp;dst=100051&amp;field=134" TargetMode = "External"/>
	<Relationship Id="rId37" Type="http://schemas.openxmlformats.org/officeDocument/2006/relationships/hyperlink" Target="https://login.consultant.ru/link/?req=doc&amp;base=RLAW201&amp;n=86167&amp;date=01.09.2025&amp;dst=100052&amp;field=134" TargetMode = "External"/>
	<Relationship Id="rId38" Type="http://schemas.openxmlformats.org/officeDocument/2006/relationships/hyperlink" Target="https://login.consultant.ru/link/?req=doc&amp;base=RLAW201&amp;n=86167&amp;date=01.09.2025&amp;dst=100054&amp;field=134" TargetMode = "External"/>
	<Relationship Id="rId39" Type="http://schemas.openxmlformats.org/officeDocument/2006/relationships/hyperlink" Target="https://login.consultant.ru/link/?req=doc&amp;base=RLAW201&amp;n=86167&amp;date=01.09.2025&amp;dst=100055&amp;field=134" TargetMode = "External"/>
	<Relationship Id="rId40" Type="http://schemas.openxmlformats.org/officeDocument/2006/relationships/hyperlink" Target="https://login.consultant.ru/link/?req=doc&amp;base=LAW&amp;n=496567&amp;date=01.09.2025&amp;dst=101368&amp;field=134" TargetMode = "External"/>
	<Relationship Id="rId41" Type="http://schemas.openxmlformats.org/officeDocument/2006/relationships/hyperlink" Target="https://login.consultant.ru/link/?req=doc&amp;base=LAW&amp;n=496567&amp;date=01.09.2025&amp;dst=101371&amp;field=134" TargetMode = "External"/>
	<Relationship Id="rId42" Type="http://schemas.openxmlformats.org/officeDocument/2006/relationships/hyperlink" Target="https://login.consultant.ru/link/?req=doc&amp;base=RLAW201&amp;n=86167&amp;date=01.09.2025&amp;dst=100056&amp;field=134" TargetMode = "External"/>
	<Relationship Id="rId43" Type="http://schemas.openxmlformats.org/officeDocument/2006/relationships/hyperlink" Target="https://login.consultant.ru/link/?req=doc&amp;base=LAW&amp;n=496567&amp;date=01.09.2025&amp;dst=101368&amp;field=134" TargetMode = "External"/>
	<Relationship Id="rId44" Type="http://schemas.openxmlformats.org/officeDocument/2006/relationships/hyperlink" Target="https://login.consultant.ru/link/?req=doc&amp;base=RLAW201&amp;n=86167&amp;date=01.09.2025&amp;dst=100058&amp;field=134" TargetMode = "External"/>
	<Relationship Id="rId45" Type="http://schemas.openxmlformats.org/officeDocument/2006/relationships/hyperlink" Target="https://login.consultant.ru/link/?req=doc&amp;base=LAW&amp;n=496567&amp;date=01.09.2025&amp;dst=101391&amp;field=134" TargetMode = "External"/>
	<Relationship Id="rId46" Type="http://schemas.openxmlformats.org/officeDocument/2006/relationships/hyperlink" Target="https://login.consultant.ru/link/?req=doc&amp;base=RLAW201&amp;n=86167&amp;date=01.09.2025&amp;dst=100059&amp;field=134" TargetMode = "External"/>
	<Relationship Id="rId47" Type="http://schemas.openxmlformats.org/officeDocument/2006/relationships/hyperlink" Target="https://login.consultant.ru/link/?req=doc&amp;base=LAW&amp;n=496567&amp;date=01.09.2025&amp;dst=100563&amp;field=134" TargetMode = "External"/>
	<Relationship Id="rId48" Type="http://schemas.openxmlformats.org/officeDocument/2006/relationships/hyperlink" Target="https://login.consultant.ru/link/?req=doc&amp;base=RLAW201&amp;n=86167&amp;date=01.09.2025&amp;dst=100060&amp;field=134" TargetMode = "External"/>
	<Relationship Id="rId49" Type="http://schemas.openxmlformats.org/officeDocument/2006/relationships/hyperlink" Target="https://login.consultant.ru/link/?req=doc&amp;base=RLAW201&amp;n=86167&amp;date=01.09.2025&amp;dst=100062&amp;field=134" TargetMode = "External"/>
	<Relationship Id="rId50" Type="http://schemas.openxmlformats.org/officeDocument/2006/relationships/hyperlink" Target="https://login.consultant.ru/link/?req=doc&amp;base=RLAW201&amp;n=86167&amp;date=01.09.2025&amp;dst=100065&amp;field=134" TargetMode = "External"/>
	<Relationship Id="rId51" Type="http://schemas.openxmlformats.org/officeDocument/2006/relationships/hyperlink" Target="https://login.consultant.ru/link/?req=doc&amp;base=RLAW201&amp;n=86167&amp;date=01.09.2025&amp;dst=100069&amp;field=134" TargetMode = "External"/>
	<Relationship Id="rId52" Type="http://schemas.openxmlformats.org/officeDocument/2006/relationships/hyperlink" Target="https://login.consultant.ru/link/?req=doc&amp;base=RLAW201&amp;n=86167&amp;date=01.09.2025&amp;dst=100071&amp;field=134" TargetMode = "External"/>
	<Relationship Id="rId53" Type="http://schemas.openxmlformats.org/officeDocument/2006/relationships/hyperlink" Target="https://login.consultant.ru/link/?req=doc&amp;base=LAW&amp;n=496567&amp;date=01.09.2025&amp;dst=101409&amp;field=134" TargetMode = "External"/>
	<Relationship Id="rId54" Type="http://schemas.openxmlformats.org/officeDocument/2006/relationships/hyperlink" Target="https://login.consultant.ru/link/?req=doc&amp;base=LAW&amp;n=496567&amp;date=01.09.2025&amp;dst=101410&amp;field=134" TargetMode = "External"/>
	<Relationship Id="rId55" Type="http://schemas.openxmlformats.org/officeDocument/2006/relationships/hyperlink" Target="https://login.consultant.ru/link/?req=doc&amp;base=LAW&amp;n=496567&amp;date=01.09.2025&amp;dst=100638&amp;field=134" TargetMode = "External"/>
	<Relationship Id="rId56" Type="http://schemas.openxmlformats.org/officeDocument/2006/relationships/hyperlink" Target="https://login.consultant.ru/link/?req=doc&amp;base=LAW&amp;n=496567&amp;date=01.09.2025&amp;dst=101411&amp;field=134" TargetMode = "External"/>
	<Relationship Id="rId57" Type="http://schemas.openxmlformats.org/officeDocument/2006/relationships/hyperlink" Target="https://login.consultant.ru/link/?req=doc&amp;base=LAW&amp;n=496567&amp;date=01.09.2025&amp;dst=101413&amp;field=134" TargetMode = "External"/>
	<Relationship Id="rId58" Type="http://schemas.openxmlformats.org/officeDocument/2006/relationships/hyperlink" Target="https://login.consultant.ru/link/?req=doc&amp;base=RLAW201&amp;n=86167&amp;date=01.09.2025&amp;dst=100072&amp;field=134" TargetMode = "External"/>
	<Relationship Id="rId59" Type="http://schemas.openxmlformats.org/officeDocument/2006/relationships/hyperlink" Target="https://login.consultant.ru/link/?req=doc&amp;base=LAW&amp;n=496567&amp;date=01.09.2025&amp;dst=101176&amp;field=134" TargetMode = "External"/>
	<Relationship Id="rId60" Type="http://schemas.openxmlformats.org/officeDocument/2006/relationships/hyperlink" Target="https://login.consultant.ru/link/?req=doc&amp;base=RLAW201&amp;n=86167&amp;date=01.09.2025&amp;dst=100073&amp;field=134" TargetMode = "External"/>
	<Relationship Id="rId61" Type="http://schemas.openxmlformats.org/officeDocument/2006/relationships/hyperlink" Target="https://login.consultant.ru/link/?req=doc&amp;base=RLAW201&amp;n=86167&amp;date=01.09.2025&amp;dst=100075&amp;field=134" TargetMode = "External"/>
	<Relationship Id="rId62" Type="http://schemas.openxmlformats.org/officeDocument/2006/relationships/hyperlink" Target="https://login.consultant.ru/link/?req=doc&amp;base=LAW&amp;n=496567&amp;date=01.09.2025&amp;dst=101127&amp;field=134" TargetMode = "External"/>
	<Relationship Id="rId63" Type="http://schemas.openxmlformats.org/officeDocument/2006/relationships/hyperlink" Target="https://login.consultant.ru/link/?req=doc&amp;base=LAW&amp;n=496567&amp;date=01.09.2025&amp;dst=101128&amp;field=134" TargetMode = "External"/>
	<Relationship Id="rId64" Type="http://schemas.openxmlformats.org/officeDocument/2006/relationships/hyperlink" Target="https://login.consultant.ru/link/?req=doc&amp;base=RLAW201&amp;n=78381&amp;date=01.09.2025&amp;dst=100005&amp;field=134" TargetMode = "External"/>
	<Relationship Id="rId65" Type="http://schemas.openxmlformats.org/officeDocument/2006/relationships/hyperlink" Target="https://login.consultant.ru/link/?req=doc&amp;base=LAW&amp;n=496567&amp;date=01.09.2025&amp;dst=100813&amp;field=134" TargetMode = "External"/>
	<Relationship Id="rId66" Type="http://schemas.openxmlformats.org/officeDocument/2006/relationships/hyperlink" Target="https://login.consultant.ru/link/?req=doc&amp;base=LAW&amp;n=496567&amp;date=01.09.2025&amp;dst=101410&amp;field=134" TargetMode = "External"/>
	<Relationship Id="rId67" Type="http://schemas.openxmlformats.org/officeDocument/2006/relationships/hyperlink" Target="https://login.consultant.ru/link/?req=doc&amp;base=LAW&amp;n=496567&amp;date=01.09.2025&amp;dst=100637&amp;field=134" TargetMode = "External"/>
	<Relationship Id="rId68" Type="http://schemas.openxmlformats.org/officeDocument/2006/relationships/hyperlink" Target="https://login.consultant.ru/link/?req=doc&amp;base=LAW&amp;n=496567&amp;date=01.09.2025&amp;dst=101412&amp;field=134" TargetMode = "External"/>
	<Relationship Id="rId69" Type="http://schemas.openxmlformats.org/officeDocument/2006/relationships/hyperlink" Target="https://login.consultant.ru/link/?req=doc&amp;base=LAW&amp;n=496567&amp;date=01.09.2025&amp;dst=101443&amp;field=134" TargetMode = "External"/>
	<Relationship Id="rId70" Type="http://schemas.openxmlformats.org/officeDocument/2006/relationships/hyperlink" Target="https://login.consultant.ru/link/?req=doc&amp;base=RLAW201&amp;n=86167&amp;date=01.09.2025&amp;dst=100076&amp;field=134" TargetMode = "External"/>
	<Relationship Id="rId71" Type="http://schemas.openxmlformats.org/officeDocument/2006/relationships/hyperlink" Target="https://login.consultant.ru/link/?req=doc&amp;base=LAW&amp;n=496567&amp;date=01.09.2025&amp;dst=101212&amp;field=134" TargetMode = "External"/>
	<Relationship Id="rId72" Type="http://schemas.openxmlformats.org/officeDocument/2006/relationships/hyperlink" Target="https://login.consultant.ru/link/?req=doc&amp;base=LAW&amp;n=496567&amp;date=01.09.2025&amp;dst=101410&amp;field=134" TargetMode = "External"/>
	<Relationship Id="rId73" Type="http://schemas.openxmlformats.org/officeDocument/2006/relationships/hyperlink" Target="https://login.consultant.ru/link/?req=doc&amp;base=LAW&amp;n=496567&amp;date=01.09.2025&amp;dst=100637&amp;field=134" TargetMode = "External"/>
	<Relationship Id="rId74" Type="http://schemas.openxmlformats.org/officeDocument/2006/relationships/hyperlink" Target="https://login.consultant.ru/link/?req=doc&amp;base=LAW&amp;n=496567&amp;date=01.09.2025&amp;dst=101412&amp;field=134" TargetMode = "External"/>
	<Relationship Id="rId75" Type="http://schemas.openxmlformats.org/officeDocument/2006/relationships/hyperlink" Target="https://login.consultant.ru/link/?req=doc&amp;base=LAW&amp;n=496567&amp;date=01.09.2025&amp;dst=101443&amp;field=134" TargetMode = "External"/>
	<Relationship Id="rId76" Type="http://schemas.openxmlformats.org/officeDocument/2006/relationships/hyperlink" Target="https://login.consultant.ru/link/?req=doc&amp;base=RLAW201&amp;n=86167&amp;date=01.09.2025&amp;dst=100078&amp;field=134" TargetMode = "External"/>
	<Relationship Id="rId77" Type="http://schemas.openxmlformats.org/officeDocument/2006/relationships/hyperlink" Target="https://login.consultant.ru/link/?req=doc&amp;base=LAW&amp;n=496567&amp;date=01.09.2025&amp;dst=100851&amp;field=134" TargetMode = "External"/>
	<Relationship Id="rId78" Type="http://schemas.openxmlformats.org/officeDocument/2006/relationships/hyperlink" Target="https://login.consultant.ru/link/?req=doc&amp;base=RLAW201&amp;n=86167&amp;date=01.09.2025&amp;dst=100081&amp;field=134" TargetMode = "External"/>
	<Relationship Id="rId79" Type="http://schemas.openxmlformats.org/officeDocument/2006/relationships/hyperlink" Target="https://login.consultant.ru/link/?req=doc&amp;base=LAW&amp;n=496567&amp;date=01.09.2025&amp;dst=101410&amp;field=134" TargetMode = "External"/>
	<Relationship Id="rId80" Type="http://schemas.openxmlformats.org/officeDocument/2006/relationships/hyperlink" Target="https://login.consultant.ru/link/?req=doc&amp;base=LAW&amp;n=496567&amp;date=01.09.2025&amp;dst=100637&amp;field=134" TargetMode = "External"/>
	<Relationship Id="rId81" Type="http://schemas.openxmlformats.org/officeDocument/2006/relationships/hyperlink" Target="https://login.consultant.ru/link/?req=doc&amp;base=LAW&amp;n=496567&amp;date=01.09.2025&amp;dst=101412&amp;field=134" TargetMode = "External"/>
	<Relationship Id="rId82" Type="http://schemas.openxmlformats.org/officeDocument/2006/relationships/hyperlink" Target="https://login.consultant.ru/link/?req=doc&amp;base=RLAW201&amp;n=86167&amp;date=01.09.2025&amp;dst=100083&amp;field=134" TargetMode = "External"/>
	<Relationship Id="rId83" Type="http://schemas.openxmlformats.org/officeDocument/2006/relationships/hyperlink" Target="https://login.consultant.ru/link/?req=doc&amp;base=LAW&amp;n=496567&amp;date=01.09.2025&amp;dst=100864&amp;field=134" TargetMode = "External"/>
	<Relationship Id="rId84" Type="http://schemas.openxmlformats.org/officeDocument/2006/relationships/hyperlink" Target="https://login.consultant.ru/link/?req=doc&amp;base=LAW&amp;n=496567&amp;date=01.09.2025&amp;dst=101410&amp;field=134" TargetMode = "External"/>
	<Relationship Id="rId85" Type="http://schemas.openxmlformats.org/officeDocument/2006/relationships/hyperlink" Target="https://login.consultant.ru/link/?req=doc&amp;base=LAW&amp;n=496567&amp;date=01.09.2025&amp;dst=100637&amp;field=134" TargetMode = "External"/>
	<Relationship Id="rId86" Type="http://schemas.openxmlformats.org/officeDocument/2006/relationships/hyperlink" Target="https://login.consultant.ru/link/?req=doc&amp;base=LAW&amp;n=496567&amp;date=01.09.2025&amp;dst=101412&amp;field=134" TargetMode = "External"/>
	<Relationship Id="rId87" Type="http://schemas.openxmlformats.org/officeDocument/2006/relationships/hyperlink" Target="https://login.consultant.ru/link/?req=doc&amp;base=LAW&amp;n=496567&amp;date=01.09.2025&amp;dst=101443&amp;field=134" TargetMode = "External"/>
	<Relationship Id="rId88" Type="http://schemas.openxmlformats.org/officeDocument/2006/relationships/hyperlink" Target="https://login.consultant.ru/link/?req=doc&amp;base=RLAW201&amp;n=86167&amp;date=01.09.2025&amp;dst=100085&amp;field=134" TargetMode = "External"/>
	<Relationship Id="rId89" Type="http://schemas.openxmlformats.org/officeDocument/2006/relationships/hyperlink" Target="https://login.consultant.ru/link/?req=doc&amp;base=RLAW201&amp;n=86167&amp;date=01.09.2025&amp;dst=100087&amp;field=134" TargetMode = "External"/>
	<Relationship Id="rId90" Type="http://schemas.openxmlformats.org/officeDocument/2006/relationships/hyperlink" Target="https://login.consultant.ru/link/?req=doc&amp;base=LAW&amp;n=496567&amp;date=01.09.2025&amp;dst=100888&amp;field=134" TargetMode = "External"/>
	<Relationship Id="rId91" Type="http://schemas.openxmlformats.org/officeDocument/2006/relationships/hyperlink" Target="https://login.consultant.ru/link/?req=doc&amp;base=LAW&amp;n=496567&amp;date=01.09.2025&amp;dst=101242&amp;field=134" TargetMode = "External"/>
	<Relationship Id="rId92" Type="http://schemas.openxmlformats.org/officeDocument/2006/relationships/hyperlink" Target="https://login.consultant.ru/link/?req=doc&amp;base=LAW&amp;n=496567&amp;date=01.09.2025&amp;dst=101128&amp;field=134" TargetMode = "External"/>
	<Relationship Id="rId93" Type="http://schemas.openxmlformats.org/officeDocument/2006/relationships/hyperlink" Target="https://login.consultant.ru/link/?req=doc&amp;base=RLAW201&amp;n=86167&amp;date=01.09.2025&amp;dst=100090&amp;field=134" TargetMode = "External"/>
	<Relationship Id="rId94" Type="http://schemas.openxmlformats.org/officeDocument/2006/relationships/hyperlink" Target="https://login.consultant.ru/link/?req=doc&amp;base=LAW&amp;n=496567&amp;date=01.09.2025&amp;dst=100981&amp;field=134" TargetMode = "External"/>
	<Relationship Id="rId95" Type="http://schemas.openxmlformats.org/officeDocument/2006/relationships/hyperlink" Target="https://login.consultant.ru/link/?req=doc&amp;base=RLAW201&amp;n=86167&amp;date=01.09.2025&amp;dst=100092&amp;field=134" TargetMode = "External"/>
	<Relationship Id="rId96" Type="http://schemas.openxmlformats.org/officeDocument/2006/relationships/hyperlink" Target="https://login.consultant.ru/link/?req=doc&amp;base=LAW&amp;n=496567&amp;date=01.09.2025&amp;dst=100998&amp;field=134" TargetMode = "External"/>
	<Relationship Id="rId97" Type="http://schemas.openxmlformats.org/officeDocument/2006/relationships/hyperlink" Target="https://login.consultant.ru/link/?req=doc&amp;base=RLAW201&amp;n=86167&amp;date=01.09.2025&amp;dst=100094&amp;field=134" TargetMode = "External"/>
	<Relationship Id="rId98" Type="http://schemas.openxmlformats.org/officeDocument/2006/relationships/hyperlink" Target="https://login.consultant.ru/link/?req=doc&amp;base=LAW&amp;n=496567&amp;date=01.09.2025&amp;dst=101482&amp;field=134" TargetMode = "External"/>
	<Relationship Id="rId99" Type="http://schemas.openxmlformats.org/officeDocument/2006/relationships/hyperlink" Target="https://login.consultant.ru/link/?req=doc&amp;base=RLAW201&amp;n=86167&amp;date=01.09.2025&amp;dst=100095&amp;field=134" TargetMode = "External"/>
	<Relationship Id="rId100" Type="http://schemas.openxmlformats.org/officeDocument/2006/relationships/hyperlink" Target="https://login.consultant.ru/link/?req=doc&amp;base=LAW&amp;n=496567&amp;date=01.09.2025&amp;dst=100422&amp;field=134" TargetMode = "External"/>
	<Relationship Id="rId101" Type="http://schemas.openxmlformats.org/officeDocument/2006/relationships/hyperlink" Target="https://login.consultant.ru/link/?req=doc&amp;base=LAW&amp;n=496567&amp;date=01.09.2025&amp;dst=101143&amp;field=134" TargetMode = "External"/>
	<Relationship Id="rId102" Type="http://schemas.openxmlformats.org/officeDocument/2006/relationships/hyperlink" Target="https://login.consultant.ru/link/?req=doc&amp;base=LAW&amp;n=209468&amp;date=01.09.2025&amp;dst=100446&amp;field=134" TargetMode = "External"/>
	<Relationship Id="rId103" Type="http://schemas.openxmlformats.org/officeDocument/2006/relationships/hyperlink" Target="https://login.consultant.ru/link/?req=doc&amp;base=LAW&amp;n=209468&amp;date=01.09.2025&amp;dst=100015&amp;field=134" TargetMode = "External"/>
	<Relationship Id="rId104" Type="http://schemas.openxmlformats.org/officeDocument/2006/relationships/hyperlink" Target="https://login.consultant.ru/link/?req=doc&amp;base=LAW&amp;n=397868&amp;date=01.09.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Брянской области от 31.07.2023 N 349-п
(ред. от 21.07.2025)
"Об утверждении Положения о региональном государственном контроле (надзоре) в области технического состояния и эксплуатации аттракционов"</dc:title>
  <dcterms:created xsi:type="dcterms:W3CDTF">2025-09-01T09:49:54Z</dcterms:created>
</cp:coreProperties>
</file>